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简体"/>
          <w:color w:val="000000" w:themeColor="text1"/>
          <w14:textFill>
            <w14:solidFill>
              <w14:schemeClr w14:val="tx1"/>
            </w14:solidFill>
          </w14:textFill>
        </w:rPr>
      </w:pPr>
      <w:bookmarkStart w:id="0" w:name="_GoBack"/>
      <w:r>
        <w:rPr>
          <w:rFonts w:eastAsia="方正小标宋简体"/>
          <w:color w:val="000000" w:themeColor="text1"/>
          <w:sz w:val="44"/>
          <w:szCs w:val="44"/>
          <w14:textFill>
            <w14:solidFill>
              <w14:schemeClr w14:val="tx1"/>
            </w14:solidFill>
          </w14:textFill>
        </w:rPr>
        <w:t>XXX退役军人事务局（厅）关于</w:t>
      </w:r>
    </w:p>
    <w:p>
      <w:pPr>
        <w:adjustRightInd w:val="0"/>
        <w:snapToGrid w:val="0"/>
        <w:spacing w:line="600" w:lineRule="exact"/>
        <w:jc w:val="center"/>
        <w:rPr>
          <w:rFonts w:eastAsia="方正小标宋简体"/>
          <w:b/>
          <w:bCs/>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XXX残疾等级评定结果的告知书</w:t>
      </w:r>
    </w:p>
    <w:bookmarkEnd w:id="0"/>
    <w:p>
      <w:pPr>
        <w:spacing w:line="600" w:lineRule="exact"/>
        <w:jc w:val="center"/>
        <w:rPr>
          <w:rFonts w:eastAsia="方正楷体简体"/>
          <w:color w:val="000000" w:themeColor="text1"/>
          <w:sz w:val="32"/>
          <w:szCs w:val="32"/>
          <w14:textFill>
            <w14:solidFill>
              <w14:schemeClr w14:val="tx1"/>
            </w14:solidFill>
          </w14:textFill>
        </w:rPr>
      </w:pPr>
      <w:r>
        <w:rPr>
          <w:rFonts w:eastAsia="方正楷体简体"/>
          <w:color w:val="000000" w:themeColor="text1"/>
          <w:sz w:val="32"/>
          <w:szCs w:val="32"/>
          <w14:textFill>
            <w14:solidFill>
              <w14:schemeClr w14:val="tx1"/>
            </w14:solidFill>
          </w14:textFill>
        </w:rPr>
        <w:t>（用于调残人员）</w:t>
      </w:r>
    </w:p>
    <w:p>
      <w:pPr>
        <w:spacing w:line="600" w:lineRule="exact"/>
        <w:rPr>
          <w:rFonts w:eastAsia="仿宋_GB2312"/>
          <w:color w:val="000000" w:themeColor="text1"/>
          <w:sz w:val="32"/>
          <w:szCs w:val="32"/>
          <w14:textFill>
            <w14:solidFill>
              <w14:schemeClr w14:val="tx1"/>
            </w14:solidFill>
          </w14:textFill>
        </w:rPr>
      </w:pPr>
    </w:p>
    <w:p>
      <w:pPr>
        <w:spacing w:line="600" w:lineRule="exact"/>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XXX（身份证号码XXXX）：</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根据《军人抚恤优待条例》《伤残抚恤管理办法》《军人残疾等级评定标准》等法律、法规的规定，经鉴定，你的残疾等级评定结果如下：</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根据相关法条（须具体写明），</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□残疾情况与原定残疾等级相符，不予调整残疾等级；</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 xml:space="preserve">□残疾情况发生明显变化，符合《军人残疾等级评定标准》第 </w:t>
      </w:r>
      <w:r>
        <w:rPr>
          <w:rFonts w:eastAsia="方正仿宋简体"/>
          <w:color w:val="000000" w:themeColor="text1"/>
          <w:sz w:val="32"/>
          <w:szCs w:val="32"/>
          <w:u w:val="single"/>
          <w14:textFill>
            <w14:solidFill>
              <w14:schemeClr w14:val="tx1"/>
            </w14:solidFill>
          </w14:textFill>
        </w:rPr>
        <w:t xml:space="preserve">    </w:t>
      </w:r>
      <w:r>
        <w:rPr>
          <w:rFonts w:eastAsia="方正仿宋简体"/>
          <w:color w:val="000000" w:themeColor="text1"/>
          <w:sz w:val="32"/>
          <w:szCs w:val="32"/>
          <w14:textFill>
            <w14:solidFill>
              <w14:schemeClr w14:val="tx1"/>
            </w14:solidFill>
          </w14:textFill>
        </w:rPr>
        <w:t xml:space="preserve">条第 </w:t>
      </w:r>
      <w:r>
        <w:rPr>
          <w:rFonts w:eastAsia="方正仿宋简体"/>
          <w:color w:val="000000" w:themeColor="text1"/>
          <w:sz w:val="32"/>
          <w:szCs w:val="32"/>
          <w:u w:val="single"/>
          <w14:textFill>
            <w14:solidFill>
              <w14:schemeClr w14:val="tx1"/>
            </w14:solidFill>
          </w14:textFill>
        </w:rPr>
        <w:t xml:space="preserve">    </w:t>
      </w:r>
      <w:r>
        <w:rPr>
          <w:rFonts w:eastAsia="方正仿宋简体"/>
          <w:color w:val="000000" w:themeColor="text1"/>
          <w:sz w:val="32"/>
          <w:szCs w:val="32"/>
          <w14:textFill>
            <w14:solidFill>
              <w14:schemeClr w14:val="tx1"/>
            </w14:solidFill>
          </w14:textFill>
        </w:rPr>
        <w:t>项，将残疾等级调整为</w:t>
      </w:r>
      <w:r>
        <w:rPr>
          <w:rFonts w:eastAsia="方正仿宋简体"/>
          <w:color w:val="000000" w:themeColor="text1"/>
          <w:sz w:val="32"/>
          <w:szCs w:val="32"/>
          <w:u w:val="single"/>
          <w14:textFill>
            <w14:solidFill>
              <w14:schemeClr w14:val="tx1"/>
            </w14:solidFill>
          </w14:textFill>
        </w:rPr>
        <w:t xml:space="preserve">    </w:t>
      </w:r>
      <w:r>
        <w:rPr>
          <w:rFonts w:eastAsia="方正仿宋简体"/>
          <w:color w:val="000000" w:themeColor="text1"/>
          <w:sz w:val="32"/>
          <w:szCs w:val="32"/>
          <w14:textFill>
            <w14:solidFill>
              <w14:schemeClr w14:val="tx1"/>
            </w14:solidFill>
          </w14:textFill>
        </w:rPr>
        <w:t>级；</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□残疾情况明显减轻或消失，已经达不到最低等级评定标准，取消原定的残疾等级。</w:t>
      </w:r>
    </w:p>
    <w:p>
      <w:pPr>
        <w:adjustRightInd w:val="0"/>
        <w:snapToGrid w:val="0"/>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 xml:space="preserve">□因 </w:t>
      </w:r>
      <w:r>
        <w:rPr>
          <w:rFonts w:eastAsia="方正仿宋简体"/>
          <w:color w:val="000000" w:themeColor="text1"/>
          <w:sz w:val="32"/>
          <w:szCs w:val="32"/>
          <w:u w:val="single"/>
          <w14:textFill>
            <w14:solidFill>
              <w14:schemeClr w14:val="tx1"/>
            </w14:solidFill>
          </w14:textFill>
        </w:rPr>
        <w:t xml:space="preserve">                 </w:t>
      </w:r>
      <w:r>
        <w:rPr>
          <w:rFonts w:eastAsia="方正仿宋简体"/>
          <w:color w:val="000000" w:themeColor="text1"/>
          <w:sz w:val="32"/>
          <w:szCs w:val="32"/>
          <w14:textFill>
            <w14:solidFill>
              <w14:schemeClr w14:val="tx1"/>
            </w14:solidFill>
          </w14:textFill>
        </w:rPr>
        <w:t>，不予调整残疾等级；</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如今后原评残部位残疾情况发生变化，可提交近6个月内原定残疾等级与残疾情况明显不符的二级甲等以上医院的就诊病历、检查报告、诊断结论等，向户籍地县级人民政府退役军人事务局重新申请评定残疾等级。</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特此告知。</w:t>
      </w:r>
    </w:p>
    <w:p>
      <w:pPr>
        <w:spacing w:line="600" w:lineRule="exact"/>
        <w:ind w:firstLine="640" w:firstLineChars="200"/>
        <w:rPr>
          <w:rFonts w:eastAsia="方正仿宋简体"/>
          <w:bCs/>
          <w:color w:val="000000" w:themeColor="text1"/>
          <w:sz w:val="32"/>
          <w:szCs w:val="32"/>
          <w14:textFill>
            <w14:solidFill>
              <w14:schemeClr w14:val="tx1"/>
            </w14:solidFill>
          </w14:textFill>
        </w:rPr>
      </w:pPr>
    </w:p>
    <w:p>
      <w:pPr>
        <w:spacing w:line="600" w:lineRule="exact"/>
        <w:ind w:firstLine="640" w:firstLineChars="200"/>
        <w:rPr>
          <w:rFonts w:eastAsia="方正仿宋简体"/>
          <w:color w:val="000000" w:themeColor="text1"/>
          <w14:textFill>
            <w14:solidFill>
              <w14:schemeClr w14:val="tx1"/>
            </w14:solidFill>
          </w14:textFill>
        </w:rPr>
      </w:pPr>
      <w:r>
        <w:rPr>
          <w:rFonts w:eastAsia="方正仿宋简体"/>
          <w:bCs/>
          <w:color w:val="000000" w:themeColor="text1"/>
          <w:sz w:val="32"/>
          <w:szCs w:val="32"/>
          <w14:textFill>
            <w14:solidFill>
              <w14:schemeClr w14:val="tx1"/>
            </w14:solidFill>
          </w14:textFill>
        </w:rPr>
        <w:t>附件：医疗专家小组鉴定（评定）意见（复印件）</w:t>
      </w:r>
    </w:p>
    <w:p>
      <w:pPr>
        <w:spacing w:line="600" w:lineRule="exact"/>
        <w:ind w:firstLine="420" w:firstLineChars="200"/>
        <w:rPr>
          <w:rFonts w:eastAsia="方正仿宋简体"/>
          <w:color w:val="000000" w:themeColor="text1"/>
          <w14:textFill>
            <w14:solidFill>
              <w14:schemeClr w14:val="tx1"/>
            </w14:solidFill>
          </w14:textFill>
        </w:rPr>
      </w:pPr>
    </w:p>
    <w:p>
      <w:pPr>
        <w:spacing w:line="600" w:lineRule="exact"/>
        <w:ind w:firstLine="640" w:firstLineChars="200"/>
        <w:rPr>
          <w:rFonts w:eastAsia="方正仿宋简体"/>
          <w:color w:val="000000" w:themeColor="text1"/>
          <w:sz w:val="32"/>
          <w:szCs w:val="32"/>
          <w14:textFill>
            <w14:solidFill>
              <w14:schemeClr w14:val="tx1"/>
            </w14:solidFill>
          </w14:textFill>
        </w:rPr>
      </w:pPr>
    </w:p>
    <w:p>
      <w:pPr>
        <w:adjustRightInd w:val="0"/>
        <w:snapToGrid w:val="0"/>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 xml:space="preserve">                   </w:t>
      </w:r>
    </w:p>
    <w:p>
      <w:pPr>
        <w:adjustRightInd w:val="0"/>
        <w:snapToGrid w:val="0"/>
        <w:spacing w:line="600" w:lineRule="exact"/>
        <w:ind w:firstLine="4480" w:firstLineChars="14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XXX退役军人事务局（厅）</w:t>
      </w:r>
    </w:p>
    <w:p>
      <w:pPr>
        <w:adjustRightInd w:val="0"/>
        <w:snapToGrid w:val="0"/>
        <w:spacing w:line="600" w:lineRule="exact"/>
        <w:ind w:firstLine="1056" w:firstLineChars="330"/>
        <w:rPr>
          <w:rFonts w:eastAsia="方正仿宋简体"/>
          <w:color w:val="000000" w:themeColor="text1"/>
          <w14:textFill>
            <w14:solidFill>
              <w14:schemeClr w14:val="tx1"/>
            </w14:solidFill>
          </w14:textFill>
        </w:rPr>
      </w:pPr>
      <w:r>
        <w:rPr>
          <w:rFonts w:eastAsia="方正仿宋简体"/>
          <w:color w:val="000000" w:themeColor="text1"/>
          <w:sz w:val="32"/>
          <w:szCs w:val="32"/>
          <w14:textFill>
            <w14:solidFill>
              <w14:schemeClr w14:val="tx1"/>
            </w14:solidFill>
          </w14:textFill>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E0C61"/>
    <w:rsid w:val="128E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2020-08-14T10:17:00Z</dcterms:created>
  <dc:creator>Administrator</dc:creator>
  <cp:lastModifiedBy>Administrator</cp:lastModifiedBy>
  <dcterms:modified xsi:type="dcterms:W3CDTF">2020-08-14T10:20:13Z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