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i w:val="0"/>
          <w:iCs w:val="0"/>
          <w:caps w:val="0"/>
          <w:color w:val="333333"/>
          <w:spacing w:val="0"/>
          <w:sz w:val="24"/>
          <w:szCs w:val="24"/>
        </w:rPr>
      </w:pPr>
      <w:r>
        <w:rPr>
          <w:rFonts w:hint="eastAsia" w:ascii="方正小标宋_GBK" w:hAnsi="方正小标宋_GBK" w:eastAsia="方正小标宋_GBK" w:cs="方正小标宋_GBK"/>
          <w:b/>
          <w:bCs/>
          <w:i w:val="0"/>
          <w:iCs w:val="0"/>
          <w:caps w:val="0"/>
          <w:color w:val="333399"/>
          <w:spacing w:val="0"/>
          <w:sz w:val="44"/>
          <w:szCs w:val="44"/>
          <w:bdr w:val="none" w:color="auto" w:sz="0" w:space="0"/>
          <w:shd w:val="clear" w:fill="FFFFFF"/>
        </w:rPr>
        <w:t>信访工作条</w:t>
      </w:r>
      <w:bookmarkStart w:id="0" w:name="_GoBack"/>
      <w:r>
        <w:rPr>
          <w:rFonts w:hint="eastAsia" w:ascii="方正小标宋_GBK" w:hAnsi="方正小标宋_GBK" w:eastAsia="方正小标宋_GBK" w:cs="方正小标宋_GBK"/>
          <w:b/>
          <w:bCs/>
          <w:i w:val="0"/>
          <w:iCs w:val="0"/>
          <w:caps w:val="0"/>
          <w:color w:val="333399"/>
          <w:spacing w:val="0"/>
          <w:sz w:val="44"/>
          <w:szCs w:val="44"/>
          <w:bdr w:val="none" w:color="auto" w:sz="0" w:space="0"/>
          <w:shd w:val="clear" w:fill="FFFFFF"/>
        </w:rPr>
        <w:t>例</w:t>
      </w:r>
      <w:bookmarkEnd w:id="0"/>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hint="eastAsia" w:ascii="方正仿宋_GBK" w:hAnsi="方正仿宋_GBK" w:eastAsia="方正仿宋_GBK" w:cs="方正仿宋_GBK"/>
          <w:i w:val="0"/>
          <w:iCs w:val="0"/>
          <w:caps w:val="0"/>
          <w:color w:val="333399"/>
          <w:spacing w:val="0"/>
          <w:sz w:val="24"/>
          <w:szCs w:val="24"/>
          <w:bdr w:val="none" w:color="auto" w:sz="0" w:space="0"/>
          <w:shd w:val="clear" w:fill="FFFFFF"/>
        </w:rPr>
        <w:t>（2022年1月24日中共中央政治局会议审议批准 2022年2月25日中共中央、国务院发布）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0"/>
        <w:textAlignment w:val="auto"/>
        <w:rPr>
          <w:rFonts w:hint="eastAsia" w:ascii="方正仿宋_GBK" w:hAnsi="方正仿宋_GBK" w:eastAsia="方正仿宋_GBK" w:cs="方正仿宋_GBK"/>
          <w:i w:val="0"/>
          <w:iCs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为了坚持和加强党对信访工作的全面领导，做好新时代信访工作，保持党和政府同人民群众的密切联系，制定本条例。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本条例适用于各级党的机关、人大机关、行政机关、政协机关、监察机关、审判机关、检察机关以及群团组织、国有企事业单位等开展信访工作。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信访工作是党的群众工作的重要组成部分，是党和政府了解民情、集中民智、维护民利、凝聚民心的一项重要工作，是各级机关、单位及其领导干部、工作人员接受群众监督、改进工作作风的重要途径。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信访工作应当遵循下列原则：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（一）坚持党的全面领导。把党的领导贯彻到信访工作各方面和全过程，确保正确政治方向。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（二）坚持以人民为中心。践行党的群众路线，倾听群众呼声，关心群众疾苦，千方百计为群众排忧解难。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（三）坚持落实信访工作责任。党政同责、一岗双责，属地管理、分级负责，谁主管、谁负责。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（四）坚持依法按政策解决问题。将信访纳入法治化轨道，依法维护群众权益、规范信访秩序。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（五）坚持源头治理化解矛盾。多措并举、综合施策，着力点放在源头预防和前端化解，把可能引发信访问题的矛盾纠纷化解在基层、化解在萌芽状态。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各级机关、单位应当畅通信访渠道，做好信访工作，认真处理信访事项，倾听人民群众建议、意见和要求，接受人民群众监督，为人民群众服务。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信访工作体制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坚持和加强党对信访工作的全面领导，构建党委统一领导、政府组织落实、信访工作联席会议协调、信访部门推动、各方齐抓共管的信访工作格局。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党中央加强对信访工作的统一领导：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（一）强化政治引领，确立信访工作的政治方向和政治原则，严明政治纪律和政治规矩；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（二）制定信访工作方针政策，研究部署信访工作中事关党和国家工作大局、社会和谐稳定、群众权益保障的重大改革措施；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（三）领导建设一支对党忠诚可靠、恪守为民之责、善做群众工作的高素质专业化信访工作队伍，为信访工作提供组织保证。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地方党委领导本地区信访工作，贯彻落实党中央关于信访工作的方针政策和决策部署，执行上级党组织关于信访工作的部署要求，统筹信访工作责任体系构建，支持和督促下级党组织做好信访工作。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地方党委常委会应当定期听取信访工作汇报，分析形势，部署任务，研究重大事项，解决突出问题。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中央信访工作联席会议在党中央、国务院领导下，负责全国信访工作的统筹协调、整体推进、督促落实，履行下列职责：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（一）研究分析全国信访形势，为中央决策提供参考；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（二）督促落实党中央关于信访工作的方针政策和决策部署；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（三）研究信访制度改革和信访法治化建设重大问题和事项；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（四）研究部署重点工作任务，协调指导解决具有普遍性的信访突出问题；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（五）领导组织信访工作责任制落实、督导考核等工作；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（六）指导地方各级信访工作联席会议工作；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（七）承担党中央、国务院交办的其他事项。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中央信访工作联席会议根据工作需要召开全体会议或者工作会议。研究涉及信访工作改革发展的重大问题和重要信访事项的处理意见，应当及时向党中央、国务院请示报告。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中央信访工作联席会议各成员单位应当落实联席会议确定的工作任务和议定事项，及时报送落实情况；及时将本领域重大敏感信访问题提请联席会议研究。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地方党委和政府应当根据信访工作形势任务，及时调整成员单位，健全规章制度，建立健全信访信息分析研判、重大信访问题协调处理、联合督查等工作机制，提升联席会议工作的科学化、制度化、规范化水平。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根据工作需要，乡镇党委和政府、街道党工委和办事处可以建立信访工作联席会议机制，或者明确党政联席会定期研究本地区信访工作，协调处理发生在本地区的重要信访问题。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各级党委和政府信访部门是开展信访工作的专门机构，履行下列职责：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（一）受理、转送、交办信访事项；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（二）协调解决重要信访问题；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（三）督促检查重要信访事项的处理和落实；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（四）综合反映信访信息，分析研判信访形势，为党委和政府提供决策参考；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（五）指导本级其他机关、单位和下级的信访工作；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（六）提出改进工作、完善政策和追究责任的建议；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（七）承担本级党委和政府交办的其他事项。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各级党委和政府信访部门以外的其他机关、单位应当根据信访工作形势任务，明确负责信访工作的机构或者人员，参照党委和政府信访部门职责，明确相应的职责。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各级党委和政府以外的其他机关、单位应当做好各自职责范围内的信访工作，按照规定及时受理办理信访事项，预防和化解政策性、群体性信访问题，加强对下级机关、单位信访工作的指导。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应当拓宽社会力量参与信访工作的制度化渠道，发挥群团组织、社会组织和“两代表一委员”、社会工作者等作用，反映群众意见和要求，引导群众依法理性反映诉求、维护权益，推动矛盾纠纷及时有效化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各级党校（行政学院）应当将信访工作作为党性教育内容纳入教学培训，加强干部教育培训。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各级机关、单位应当建立健全年轻干部和新录用干部到信访工作岗位锻炼制度。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各级党委和政府应当为信访工作提供必要的支持和保障，所需经费列入本级预算。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信访事项的提出和受理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公民、法人或者其他组织可以采用信息网络、书信、电话、传真、走访等形式，向各级机关、单位反映情况，提出建议、意见或者投诉请求，有关机关、单位应当依规依法处理。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采用前款规定的形式，反映情况，提出建议、意见或者投诉请求的公民、法人或者其他组织，称信访人。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各级机关、单位领导干部应当阅办群众来信和网上信访、定期接待群众来访、定期下访，包案化解群众反映强烈的突出问题。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市、县级党委和政府应当建立和完善联合接访工作机制，根据工作需要组织有关机关、单位联合接待，一站式解决信访问题。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任何组织和个人不得打击报复信访人。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信访人一般应当采用书面形式提出信访事项，并载明其姓名（名称）、住址和请求、事实、理由。对采用口头形式提出的信访事项，有关机关、单位应当如实记录。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信访人提出信访事项，应当客观真实，对其所提供材料内容的真实性负责，不得捏造、歪曲事实，不得诬告、陷害他人。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信访事项已经受理或者正在办理的，信访人在规定期限内向受理、办理机关、单位的上级机关、单位又提出同一信访事项的，上级机关、单位不予受理。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信访人采用走访形式提出信访事项的，应当到有权处理的本级或者上一级机关、单位设立或者指定的接待场所提出。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信访人采用走访形式提出涉及诉讼权利救济的信访事项，应当按照法律法规规定的程序向有关政法部门提出。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多人采用走访形式提出共同的信访事项的，应当推选代表，代表人数不得超过5人。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各级机关、单位应当落实属地责任，认真接待处理群众来访，把问题解决在当地，引导信访人就地反映问题。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各级党委和政府应当加强信访工作信息化、智能化建设，依规依法有序推进信访信息系统互联互通、信息共享。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各级机关、单位应当及时将信访事项录入信访信息系统，使网上信访、来信、来访、来电在网上流转，方便信访人查询、评价信访事项办理情况。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各级党委和政府信访部门收到信访事项，应当予以登记，并区分情况，在15日内分别按照下列方式处理：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（一）对依照职责属于本级机关、单位或者其工作部门处理决定的，应当转送有权处理的机关、单位；情况重大、紧急的，应当及时提出建议，报请本级党委和政府决定。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（二）涉及下级机关、单位或者其工作人员的，按照“属地管理、分级负责，谁主管、谁负责”的原则，转送有权处理的机关、单位。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（三）对转送信访事项中的重要情况需要反馈办理结果的，可以交由有权处理的机关、单位办理，要求其在指定办理期限内反馈结果，提交办结报告。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对信访人直接提出的信访事项，有关机关、单位能够当场告知的，应当当场书面告知；不能当场告知的，应当自收到信访事项之日起15日内书面告知信访人，但信访人的姓名（名称）、住址不清的除外。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政法部门处理涉及诉讼权利救济事项、纪检监察机关处理检举控告事项的告知按照有关规定执行。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应当对信访事项作出处理的机关、单位分立、合并、撤销的，由继续行使其职权的机关、单位受理；职责不清的，由本级党委和政府或者其指定的机关、单位受理。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地方各级党委和政府信访部门接到重大、紧急信访事项和信访信息，应当向上一级信访部门报告，同时报告国家信访局。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信访人在信访过程中应当遵守法律、法规，不得损害国家、社会、集体的利益和其他公民的合法权利，自觉维护社会公共秩序和信访秩序，不得有下列行为：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（一）在机关、单位办公场所周围、公共场所非法聚集，围堵、冲击机关、单位，拦截公务车辆，或者堵塞、阻断交通；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（二）携带危险物品、管制器具；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（三）侮辱、殴打、威胁机关、单位工作人员，非法限制他人人身自由，或者毁坏财物；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（四）在信访接待场所滞留、滋事，或者将生活不能自理的人弃留在信访接待场所；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（五）煽动、串联、胁迫、以财物诱使、幕后操纵他人信访，或者以信访为名借机敛财；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（六）其他扰乱公共秩序、妨害国家和公共安全的行为。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信访事项的办理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各级机关、单位及其工作人员办理信访事项，应当恪尽职守、秉公办事，查明事实、分清责任，加强教育疏导，及时妥善处理，不得推诿、敷衍、拖延。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各级机关、单位应当按照诉讼与信访分离制度要求，将涉及民事、行政、刑事等诉讼权利救济的信访事项从普通信访体制中分离出来，由有关政法部门依法处理。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各级机关、单位工作人员与信访事项或者信访人有直接利害关系的，应当回避。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对信访人反映的情况、提出的建议意见类事项，有权处理的机关、单位应当认真研究论证。对科学合理、具有现实可行性的，应当采纳或者部分采纳，并予以回复。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信访人反映的情况、提出的建议意见，对国民经济和社会发展或者对改进工作以及保护社会公共利益有贡献的，应当按照有关规定给予奖励。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各级党委和政府应当健全人民建议征集制度，对涉及国计民生的重要工作，主动听取群众的建议意见。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对信访人提出的检举控告类事项，纪检监察机关或者有权处理的机关、单位应当依规依纪依法接收、受理、办理和反馈。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不得将信访人的检举、揭发材料以及有关情况透露或者转给被检举、揭发的人员或者单位。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对信访人提出的申诉求决类事项，有权处理的机关、单位应当区分情况，分别按照下列方式办理：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（一）应当通过审判机关诉讼程序或者复议程序、检察机关刑事立案程序或者法律监督程序、公安机关法律程序处理的，涉法涉诉信访事项未依法终结的，按照法律法规规定的程序处理。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（二）应当通过仲裁解决的，导入相应程序处理。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（三）可以通过党员申诉、申请复审等解决的，导入相应程序处理。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（四）可以通过行政复议、行政裁决、行政确认、行政许可、行政处罚等行政程序解决的，导入相应程序处理。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（五）属于申请查处违法行为、履行保护人身权或者财产权等合法权益职责的，依法履行或者答复。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（六）不属于以上情形的，应当听取信访人陈述事实和理由，并调查核实，出具信访处理意见书。对重大、复杂、疑难的信访事项，可以举行听证。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信访处理意见书应当载明信访人投诉请求、事实和理由、处理意见及其法律法规依据：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（一）请求事实清楚，符合法律、法规、规章或者其他有关规定的，予以支持；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（二）请求事由合理但缺乏法律依据的，应当作出解释说明；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（三）请求缺乏事实根据或者不符合法律、法规、规章或者其他有关规定的，不予支持。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有权处理的机关、单位作出支持信访请求意见的，应当督促有关机关、单位执行；不予支持的，应当做好信访人的疏导教育工作。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对本条例第三十一条第六项规定的信访事项应当自受理之日起60日内办结；情况复杂的，经本机关、单位负责人批准，可以适当延长办理期限，但延长期限不得超过30日，并告知信访人延期理由。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信访人对复查意见不服的，可以自收到书面答复之日起30日内向复查机关、单位的上一级机关、单位请求复核。收到复核请求的机关、单位应当自收到复核请求之日起30日内提出复核意见。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复核机关、单位可以按照本条例第三十一条第六项的规定举行听证，经过听证的复核意见可以依法向社会公示。听证所需时间不计算在前款规定的期限内。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信访人对复核意见不服，仍然以同一事实和理由提出投诉请求的，各级党委和政府信访部门和其他机关、单位不再受理。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各级机关、单位应当坚持社会矛盾纠纷多元预防调处化解，人民调解、行政调解、司法调解联动，综合运用法律、政策、经济、行政等手段和教育、协商、疏导等办法，多措并举化解矛盾纠纷。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各级机关、单位在办理信访事项时，对生活确有困难的信访人，可以告知或者帮助其向有关机关或者机构依法申请社会救助。符合国家司法救助条件的，有关政法部门应当按照规定给予司法救助。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地方党委和政府以及基层党组织和基层单位对信访事项已经复查复核和涉法涉诉信访事项已经依法终结的相关信访人，应当做好疏导教育、矛盾化解、帮扶救助等工作。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监督和追责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各级党委和政府应当对开展信访工作、落实信访工作责任的情况组织专项督查。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信访工作联席会议及其办公室、党委和政府信访部门应当根据工作需要开展督查，就发现的问题向有关地方和部门进行反馈，重要问题向本级党委和政府报告。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各级党委和政府督查部门应当将疑难复杂信访问题列入督查范围。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各级党委和政府应当以依规依法及时就地解决信访问题为导向，每年对信访工作情况进行考核。考核结果应当在适当范围内通报，并作为对领导班子和有关领导干部综合考核评价的重要参考。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对在信访工作中作出突出成绩和贡献的机关、单位或者个人，可以按照有关规定给予表彰和奖励。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对在信访工作中履职不力、存在严重问题的领导班子和领导干部，视情节轻重，由信访工作联席会议进行约谈、通报、挂牌督办，责令限期整改。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党委和政府信访部门发现有关机关、单位存在违反信访工作规定受理、办理信访事项，办理信访事项推诿、敷衍、拖延、弄虚作假或者拒不执行信访处理意见等情形的，应当及时督办，并提出改进工作的建议。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对工作中发现的有关政策性问题，应当及时向本级党委和政府报告，并提出完善政策的建议。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对在信访工作中推诿、敷衍、拖延、弄虚作假造成严重后果的机关、单位及其工作人员，应当向有管理权限的机关、单位提出追究责任的建议。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对信访部门提出的改进工作、完善政策、追究责任的建议，有关机关、单位应当书面反馈采纳情况。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党委和政府信访部门应当编制信访情况年度报告，每年向本级党委和政府、上一级党委和政府信访部门报告。年度报告应当包括下列内容：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（一）信访事项的数据统计、信访事项涉及领域以及被投诉较多的机关、单位；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（二）党委和政府信访部门转送、交办、督办情况；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（三）党委和政府信访部门提出改进工作、完善政策、追究责任建议以及被采纳情况；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（四）其他应当报告的事项。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因下列情形之一导致信访事项发生，造成严重后果的，对直接负责的主管人员和其他直接责任人员，依规依纪依法严肃处理；构成犯罪的，依法追究刑事责任：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（一）超越或者滥用职权，侵害公民、法人或者其他组织合法权益；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（二）应当作为而不作为，侵害公民、法人或者其他组织合法权益；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（三）适用法律、法规错误或者违反法定程序，侵害公民、法人或者其他组织合法权益；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（四）拒不执行有权处理机关、单位作出的支持信访请求意见。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负有受理信访事项职责的机关、单位有下列情形之一的，由其上级机关、单位责令改正；造成严重后果的，对直接负责的主管人员和其他直接责任人员依规依纪依法严肃处理：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（一）对收到的信访事项不按照规定登记；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（二）对属于其职权范围的信访事项不予受理；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（三）未在规定期限内书面告知信访人是否受理信访事项。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对信访事项有权处理的机关、单位有下列情形之一的，由其上级机关、单位责令改正；造成严重后果的，对直接负责的主管人员和其他直接责任人员依规依纪依法严肃处理：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（一）推诿、敷衍、拖延信访事项办理或者未在规定期限内办结信访事项；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（二）对事实清楚，符合法律、法规、规章或者其他有关规定的投诉请求未予支持；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（三）对党委和政府信访部门提出的改进工作、完善政策等建议重视不够、落实不力，导致问题长期得不到解决；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（四）其他不履行或者不正确履行信访事项处理职责的情形。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（一）对待信访人态度恶劣、作风粗暴，损害党群干群关系；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（二）在处理信访事项过程中吃拿卡要、谋取私利；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（三）对规模性集体访、负面舆情等处置不力，导致事态扩大；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（四）对可能造成社会影响的重大、紧急信访事项和信访信息隐瞒、谎报、缓报，或者未依法及时采取必要措施；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（五）将信访人的检举、揭发材料或者有关情况透露、转给被检举、揭发的人员或者单位；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（六）打击报复信访人；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（七）其他违规违纪违法的情形。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信访人违反本条例第二十条、第二十六条规定的，有关机关、单位工作人员应当对其进行劝阻、批评或者教育。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信访人滋事扰序、缠访闹访情节严重，构成违反治安管理行为的，或者违反集会游行示威相关法律法规的，由公安机关依法采取必要的现场处置措施、给予治安管理处罚；构成犯罪的，依法追究刑事责任。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信访人捏造歪曲事实、诬告陷害他人，构成违反治安管理行为的，依法给予治安管理处罚；构成犯罪的，依法追究刑事责任。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对外国人、无国籍人、外国组织信访事项的处理，参照本条例执行。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本条例由国家信访局负责解释。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本条例自2022年5月1日起施行。</w:t>
      </w:r>
    </w:p>
    <w:p>
      <w:pPr>
        <w:keepNext w:val="0"/>
        <w:keepLines w:val="0"/>
        <w:pageBreakBefore w:val="0"/>
        <w:kinsoku/>
        <w:wordWrap/>
        <w:overflowPunct/>
        <w:topLinePunct w:val="0"/>
        <w:autoSpaceDE/>
        <w:autoSpaceDN/>
        <w:bidi w:val="0"/>
        <w:adjustRightInd w:val="0"/>
        <w:snapToGrid w:val="0"/>
        <w:spacing w:line="560" w:lineRule="exact"/>
        <w:textAlignment w:val="auto"/>
      </w:pPr>
    </w:p>
    <w:sectPr>
      <w:footerReference r:id="rId3" w:type="default"/>
      <w:footerReference r:id="rId4" w:type="even"/>
      <w:pgSz w:w="11906" w:h="16838"/>
      <w:pgMar w:top="1440" w:right="1800" w:bottom="1440" w:left="1800" w:header="851" w:footer="992"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4677410</wp:posOffset>
              </wp:positionH>
              <wp:positionV relativeFrom="paragraph">
                <wp:posOffset>-189230</wp:posOffset>
              </wp:positionV>
              <wp:extent cx="920115" cy="3352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0115" cy="3352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8.3pt;margin-top:-14.9pt;height:26.4pt;width:72.45pt;mso-position-horizontal-relative:margin;z-index:251659264;mso-width-relative:page;mso-height-relative:page;" filled="f" stroked="f" coordsize="21600,21600" o:gfxdata="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BX/3KjZAAAACgEAAA8AAAAAAAAAAQAgAAAAIgAAAGRycy9kb3du&#10;cmV2LnhtbFBLAQIUABQAAAAIAIdO4kCB0k8c4gIAACQGAAAOAAAAAAAAAAEAIAAAACgBAABkcnMv&#10;ZTJvRG9jLnhtbFBLBQYAAAAABgAGAFkBAAB8Bg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left"/>
      <w:rPr>
        <w:rFonts w:hint="eastAsia" w:asciiTheme="minorEastAsia" w:hAnsiTheme="minorEastAsia" w:eastAsiaTheme="minorEastAsia" w:cstheme="minorEastAsia"/>
        <w:sz w:val="28"/>
        <w:szCs w:val="28"/>
      </w:rPr>
    </w:pPr>
    <w:r>
      <w:rPr>
        <w:rFonts w:hint="eastAsia" w:ascii="宋体" w:hAnsi="宋体" w:eastAsia="宋体" w:cs="宋体"/>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宋体" w:hAnsi="宋体" w:eastAsia="宋体" w:cs="宋体"/>
        <w:sz w:val="28"/>
        <w:szCs w:val="28"/>
      </w:rPr>
      <w:t>—</w:t>
    </w:r>
  </w:p>
  <w:p>
    <w:pPr>
      <w:pStyle w:val="2"/>
      <w:tabs>
        <w:tab w:val="left" w:pos="1045"/>
        <w:tab w:val="clear" w:pos="4153"/>
      </w:tabs>
      <w:rPr>
        <w:rFonts w:hint="eastAsia" w:eastAsiaTheme="minor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NzFiYTMwZDNjYTczN2YzOTlhZTNkNmM4ZDQzOTQifQ=="/>
  </w:docVars>
  <w:rsids>
    <w:rsidRoot w:val="1E8163C4"/>
    <w:rsid w:val="1E81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9300</Words>
  <Characters>9320</Characters>
  <Lines>0</Lines>
  <Paragraphs>0</Paragraphs>
  <TotalTime>1</TotalTime>
  <ScaleCrop>false</ScaleCrop>
  <LinksUpToDate>false</LinksUpToDate>
  <CharactersWithSpaces>9377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2022-10-10T01:42:00Z</dcterms:created>
  <dc:creator>admin</dc:creator>
  <cp:lastModifiedBy>admin</cp:lastModifiedBy>
  <dcterms:modified xsi:type="dcterms:W3CDTF">2022-10-10T01:47:30Z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BB196353F954411A940AA8A492A72D38</vt:lpwstr>
  </property>
</Properties>
</file>