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06267"/>
      <w:bookmarkStart w:id="2" w:name="_Toc15377193"/>
      <w:bookmarkStart w:id="3" w:name="_Toc15396475"/>
      <w:bookmarkStart w:id="4" w:name="_Toc15396597"/>
      <w:bookmarkStart w:id="5" w:name="_Toc15377425"/>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jc w:val="center"/>
        <w:rPr>
          <w:rFonts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ascii="Times New Roman" w:hAnsi="Times New Roman" w:eastAsia="方正小标宋简体" w:cs="Times New Roman"/>
          <w:color w:val="auto"/>
          <w:kern w:val="2"/>
          <w:sz w:val="44"/>
          <w:szCs w:val="44"/>
          <w:highlight w:val="none"/>
          <w:lang w:val="en-US" w:eastAsia="zh-CN" w:bidi="ar-SA"/>
        </w:rPr>
        <w:t>攀枝花市退役军人服务中心</w:t>
      </w:r>
    </w:p>
    <w:p>
      <w:pPr>
        <w:pStyle w:val="8"/>
        <w:jc w:val="center"/>
        <w:rPr>
          <w:rFonts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决算公开文字说明</w:t>
      </w:r>
    </w:p>
    <w:p>
      <w:pPr>
        <w:pStyle w:val="21"/>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720" w:num="1"/>
          <w:titlePg/>
          <w:docGrid w:type="lines" w:linePitch="312" w:charSpace="0"/>
        </w:sect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Arial"/>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w:t>
      </w:r>
      <w:r>
        <w:rPr>
          <w:rFonts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w:t>
      </w:r>
      <w:r>
        <w:rPr>
          <w:rFonts w:ascii="Times New Roman" w:hAnsi="Times New Roman" w:eastAsia="仿宋_GB2312"/>
          <w:color w:val="auto"/>
          <w:sz w:val="32"/>
          <w:szCs w:val="32"/>
          <w:highlight w:val="none"/>
          <w:lang w:val="en-US" w:eastAsia="zh-CN"/>
        </w:rPr>
        <w:t xml:space="preserve">9 </w:t>
      </w:r>
      <w:r>
        <w:rPr>
          <w:rFonts w:ascii="Times New Roman" w:hAnsi="Times New Roman" w:eastAsia="仿宋_GB2312"/>
          <w:color w:val="auto"/>
          <w:sz w:val="32"/>
          <w:szCs w:val="32"/>
          <w:highlight w:val="none"/>
        </w:rPr>
        <w:t>月</w:t>
      </w:r>
      <w:r>
        <w:rPr>
          <w:rFonts w:ascii="Times New Roman" w:hAnsi="Times New Roman" w:eastAsia="仿宋_GB2312"/>
          <w:color w:val="auto"/>
          <w:sz w:val="32"/>
          <w:szCs w:val="32"/>
          <w:highlight w:val="none"/>
          <w:lang w:val="en-US" w:eastAsia="zh-CN"/>
        </w:rPr>
        <w:t xml:space="preserve"> 10 </w:t>
      </w:r>
      <w:r>
        <w:rPr>
          <w:rFonts w:hint="eastAsia" w:ascii="Times New Roman" w:hAnsi="Times New Roman" w:eastAsia="仿宋_GB2312" w:cs="仿宋_GB2312"/>
          <w:color w:val="auto"/>
          <w:sz w:val="32"/>
          <w:szCs w:val="32"/>
          <w:highlight w:val="none"/>
        </w:rPr>
        <w:t>日</w:t>
      </w:r>
    </w:p>
    <w:sdt>
      <w:sdtPr>
        <w:rPr>
          <w:rFonts w:ascii="宋体" w:eastAsia="宋体" w:cs="Times New Roman"/>
          <w:kern w:val="2"/>
          <w:sz w:val="21"/>
          <w:szCs w:val="24"/>
          <w:lang w:val="en-US" w:eastAsia="zh-CN" w:bidi="ar-SA"/>
        </w:rPr>
        <w:id w:val="1249393355"/>
        <w:docPartObj>
          <w:docPartGallery w:val="Table of Contents"/>
          <w:docPartUnique/>
        </w:docPartObj>
      </w:sdtPr>
      <w:sdtEndPr>
        <w:rPr>
          <w:rFonts w:ascii="Times New Roman" w:hAnsi="Times New Roman" w:eastAsia="仿宋_GB2312" w:cs="Times New Roman"/>
          <w:kern w:val="2"/>
          <w:sz w:val="32"/>
          <w:szCs w:val="32"/>
          <w:lang w:val="en-US" w:eastAsia="zh-CN" w:bidi="ar-SA"/>
        </w:rPr>
      </w:sdtEndPr>
      <w:sdtContent>
        <w:p>
          <w:pPr>
            <w:spacing w:before="0" w:after="0" w:line="240" w:lineRule="auto"/>
            <w:ind w:left="0" w:right="0" w:firstLine="0"/>
            <w:jc w:val="both"/>
          </w:pPr>
          <w:bookmarkStart w:id="6" w:name="_Toc992316840_WPSOffice_Type2"/>
        </w:p>
        <w:p>
          <w:pPr>
            <w:pStyle w:val="31"/>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180194749"/>
              <w:placeholder>
                <w:docPart w:val="42393A82B32543EEB7678C346F432E55"/>
              </w:placeholder>
            </w:sdtPr>
            <w:sdtEndPr>
              <w:rPr>
                <w:rFonts w:ascii="Times New Roman" w:hAnsi="Times New Roman" w:eastAsia="黑体" w:cs="Times New Roman"/>
                <w:b w:val="0"/>
                <w:bCs w:val="0"/>
                <w:kern w:val="44"/>
                <w:sz w:val="32"/>
                <w:szCs w:val="32"/>
                <w:lang w:val="en-US" w:eastAsia="zh-CN" w:bidi="ar-SA"/>
              </w:rPr>
            </w:sdtEndPr>
            <w:sdtContent>
              <w:r>
                <w:rPr>
                  <w:rFonts w:hint="eastAsia" w:ascii="黑体" w:eastAsia="黑体" w:cs="黑体"/>
                  <w:b w:val="0"/>
                  <w:bCs w:val="0"/>
                  <w:sz w:val="32"/>
                  <w:szCs w:val="32"/>
                </w:rPr>
                <w:fldChar w:fldCharType="begin"/>
              </w:r>
              <w:r>
                <w:instrText xml:space="preserve">HYPERLINK  \l "_Toc2084587599_WPSOffice_Level1"</w:instrText>
              </w:r>
              <w:r>
                <w:rPr>
                  <w:rFonts w:hint="eastAsia" w:ascii="黑体" w:eastAsia="黑体" w:cs="黑体"/>
                  <w:b w:val="0"/>
                  <w:bCs w:val="0"/>
                  <w:sz w:val="32"/>
                  <w:szCs w:val="32"/>
                </w:rPr>
                <w:fldChar w:fldCharType="separate"/>
              </w:r>
              <w:r>
                <w:rPr>
                  <w:rFonts w:hint="eastAsia" w:ascii="黑体" w:eastAsia="黑体" w:cs="黑体"/>
                  <w:b w:val="0"/>
                  <w:bCs w:val="0"/>
                  <w:sz w:val="32"/>
                  <w:szCs w:val="32"/>
                </w:rPr>
                <w:t>第一部分</w:t>
              </w:r>
              <w:r>
                <w:rPr>
                  <w:rFonts w:hint="eastAsia" w:ascii="黑体" w:eastAsia="黑体" w:cs="黑体"/>
                  <w:b w:val="0"/>
                  <w:bCs w:val="0"/>
                  <w:sz w:val="32"/>
                  <w:szCs w:val="32"/>
                  <w:lang w:val="en-US" w:eastAsia="zh-CN"/>
                </w:rPr>
                <w:t xml:space="preserve"> </w:t>
              </w:r>
              <w:r>
                <w:rPr>
                  <w:rFonts w:ascii="Times New Roman" w:hAnsi="Times New Roman" w:eastAsia="黑体" w:cs="Times New Roman"/>
                  <w:b w:val="0"/>
                  <w:bCs w:val="0"/>
                  <w:sz w:val="32"/>
                  <w:szCs w:val="32"/>
                </w:rPr>
                <w:t>部门概况</w:t>
              </w:r>
            </w:sdtContent>
          </w:sdt>
          <w:r>
            <w:rPr>
              <w:rFonts w:ascii="Times New Roman" w:hAnsi="Times New Roman" w:eastAsia="黑体" w:cs="Times New Roman"/>
              <w:b w:val="0"/>
              <w:bCs w:val="0"/>
              <w:sz w:val="32"/>
              <w:szCs w:val="32"/>
            </w:rPr>
            <w:tab/>
          </w:r>
          <w:r>
            <w:rPr>
              <w:rFonts w:ascii="Times New Roman" w:hAnsi="Times New Roman" w:eastAsia="黑体" w:cs="Times New Roman"/>
              <w:b w:val="0"/>
              <w:bCs w:val="0"/>
              <w:sz w:val="32"/>
              <w:szCs w:val="32"/>
            </w:rPr>
            <w:t>1</w:t>
          </w:r>
          <w:r>
            <w:rPr>
              <w:rFonts w:hint="eastAsia" w:ascii="黑体" w:eastAsia="黑体" w:cs="黑体"/>
              <w:b w:val="0"/>
              <w:bCs w:val="0"/>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242439519"/>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"_Toc992316840_WPSOffice_Level2"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一、部门职责</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874815244"/>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"_Toc1045924476_WPSOffice_Level2"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二、机构设置</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p>
        <w:p>
          <w:pPr>
            <w:pStyle w:val="31"/>
            <w:tabs>
              <w:tab w:val="right" w:leader="dot" w:pos="8306"/>
            </w:tabs>
            <w:rPr>
              <w:rFonts w:ascii="Times New Roman" w:hAnsi="Times New Roman" w:eastAsia="黑体" w:cs="Times New Roman"/>
              <w:b w:val="0"/>
              <w:bCs w:val="0"/>
              <w:sz w:val="32"/>
              <w:szCs w:val="32"/>
            </w:rPr>
          </w:pPr>
          <w:sdt>
            <w:sdtPr>
              <w:rPr>
                <w:rFonts w:ascii="Times New Roman" w:hAnsi="Times New Roman" w:eastAsia="黑体" w:cs="Times New Roman"/>
                <w:b w:val="0"/>
                <w:bCs w:val="0"/>
                <w:sz w:val="32"/>
                <w:szCs w:val="32"/>
                <w:lang w:val="en-US" w:eastAsia="zh-CN"/>
              </w:rPr>
              <w:id w:val="-1652833112"/>
              <w:placeholder>
                <w:docPart w:val="42393A82B32543EEB7678C346F432E55"/>
              </w:placeholder>
            </w:sdtPr>
            <w:sdtEndPr>
              <w:rPr>
                <w:rFonts w:ascii="Times New Roman" w:hAnsi="Times New Roman" w:eastAsia="黑体" w:cs="Times New Roman"/>
                <w:b w:val="0"/>
                <w:bCs w:val="0"/>
                <w:sz w:val="32"/>
                <w:szCs w:val="32"/>
                <w:lang w:val="en-US" w:eastAsia="zh-CN"/>
              </w:rPr>
            </w:sdtEndPr>
            <w:sdtContent>
              <w:r>
                <w:rPr>
                  <w:rFonts w:ascii="Times New Roman" w:hAnsi="Times New Roman" w:eastAsia="黑体" w:cs="Times New Roman"/>
                  <w:b w:val="0"/>
                  <w:bCs w:val="0"/>
                  <w:sz w:val="32"/>
                  <w:szCs w:val="32"/>
                </w:rPr>
                <w:fldChar w:fldCharType="begin"/>
              </w:r>
              <w:r>
                <w:instrText xml:space="preserve">HYPERLINK  \l "_Toc992316840_WPSOffice_Level1"</w:instrText>
              </w:r>
              <w:r>
                <w:rPr>
                  <w:rFonts w:ascii="Times New Roman" w:hAnsi="Times New Roman" w:eastAsia="黑体" w:cs="Times New Roman"/>
                  <w:b w:val="0"/>
                  <w:bCs w:val="0"/>
                  <w:sz w:val="32"/>
                  <w:szCs w:val="32"/>
                </w:rPr>
                <w:fldChar w:fldCharType="separate"/>
              </w:r>
              <w:r>
                <w:rPr>
                  <w:rFonts w:ascii="Times New Roman" w:hAnsi="Times New Roman" w:eastAsia="黑体" w:cs="Times New Roman"/>
                  <w:b w:val="0"/>
                  <w:bCs w:val="0"/>
                  <w:sz w:val="32"/>
                  <w:szCs w:val="32"/>
                </w:rPr>
                <w:t>第二部分</w:t>
              </w:r>
              <w:r>
                <w:rPr>
                  <w:rFonts w:hint="eastAsia" w:ascii="Times New Roman" w:hAnsi="Times New Roman" w:eastAsia="黑体" w:cs="Times New Roman"/>
                  <w:b w:val="0"/>
                  <w:bCs w:val="0"/>
                  <w:sz w:val="32"/>
                  <w:szCs w:val="32"/>
                  <w:lang w:val="en-US" w:eastAsia="zh-CN"/>
                </w:rPr>
                <w:t xml:space="preserve"> </w:t>
              </w:r>
              <w:r>
                <w:rPr>
                  <w:rFonts w:ascii="Times New Roman" w:hAnsi="Times New Roman" w:eastAsia="黑体" w:cs="Times New Roman"/>
                  <w:b w:val="0"/>
                  <w:bCs w:val="0"/>
                  <w:sz w:val="32"/>
                  <w:szCs w:val="32"/>
                </w:rPr>
                <w:t>2024年度部门决算情况说明</w:t>
              </w:r>
            </w:sdtContent>
          </w:sdt>
          <w:r>
            <w:rPr>
              <w:rFonts w:ascii="Times New Roman" w:hAnsi="Times New Roman" w:eastAsia="黑体" w:cs="Times New Roman"/>
              <w:b w:val="0"/>
              <w:bCs w:val="0"/>
              <w:sz w:val="32"/>
              <w:szCs w:val="32"/>
            </w:rPr>
            <w:tab/>
          </w:r>
          <w:r>
            <w:rPr>
              <w:rFonts w:ascii="Times New Roman" w:hAnsi="Times New Roman" w:eastAsia="黑体" w:cs="Times New Roman"/>
              <w:b w:val="0"/>
              <w:bCs w:val="0"/>
              <w:sz w:val="32"/>
              <w:szCs w:val="32"/>
            </w:rPr>
            <w:t>2</w:t>
          </w:r>
          <w:r>
            <w:rPr>
              <w:rFonts w:ascii="Times New Roman" w:hAnsi="Times New Roman" w:eastAsia="黑体" w:cs="Times New Roman"/>
              <w:b w:val="0"/>
              <w:bCs w:val="0"/>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998732805"/>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"_Toc330392761_WPSOffice_Level2"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一、收入支出决算总体情况说明</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291589328"/>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"_Toc941221552_WPSOffice_Level2"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二、收入决算情况说明</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570798590"/>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"_Toc1189661804_WPSOffice_Level2"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三、支出决算情况说明</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533636531"/>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"_Toc62767698_WPSOffice_Level2"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四、财政拨款收入支出决算总体情况说明</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310761686"/>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"_Toc1022107435_WPSOffice_Level2"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五、一般公共预算财政拨款支出决算情况说明</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36348401"/>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"_Toc2055910401_WPSOffice_Level2"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六、一般公共预算财政拨款基本支出决算情况说明</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6</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956222817"/>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"_Toc975113240_WPSOffice_Level2"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七、财政拨款</w:t>
              </w:r>
              <w:r>
                <w:rPr>
                  <w:rFonts w:hint="eastAsia" w:ascii="仿宋_GB2312" w:eastAsia="仿宋_GB2312" w:cs="仿宋_GB2312"/>
                  <w:sz w:val="32"/>
                  <w:szCs w:val="32"/>
                </w:rPr>
                <w:t>“三公”</w:t>
              </w:r>
              <w:r>
                <w:rPr>
                  <w:rFonts w:ascii="Times New Roman" w:hAnsi="Times New Roman" w:eastAsia="仿宋_GB2312" w:cs="Times New Roman"/>
                  <w:sz w:val="32"/>
                  <w:szCs w:val="32"/>
                </w:rPr>
                <w:t>经费支出决算情况说明</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6</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901957710"/>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"_Toc1935727339_WPSOffice_Level2"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八、政府性基金预算支出决算情况说明</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7</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525392742"/>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"_Toc2058631673_WPSOffice_Level2"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九、国有资本经营预算支出决算情况说明</w:t>
              </w:r>
            </w:sdtContent>
          </w:sdt>
          <w:r>
            <w:rPr>
              <w:rFonts w:ascii="Times New Roman" w:hAnsi="Times New Roman" w:eastAsia="仿宋_GB2312" w:cs="Times New Roman"/>
              <w:sz w:val="32"/>
              <w:szCs w:val="32"/>
            </w:rPr>
            <w:tab/>
          </w:r>
          <w:r>
            <w:rPr>
              <w:rFonts w:hint="eastAsia" w:eastAsia="仿宋_GB2312" w:cs="Times New Roman"/>
              <w:sz w:val="32"/>
              <w:szCs w:val="32"/>
              <w:lang w:val="en-US" w:eastAsia="zh-CN"/>
            </w:rPr>
            <w:t>7</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214282791"/>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"_Toc2095497027_WPSOffice_Level2"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十、其他重要事项的情况说明</w:t>
              </w:r>
            </w:sdtContent>
          </w:sdt>
          <w:r>
            <w:rPr>
              <w:rFonts w:ascii="Times New Roman" w:hAnsi="Times New Roman" w:eastAsia="仿宋_GB2312" w:cs="Times New Roman"/>
              <w:sz w:val="32"/>
              <w:szCs w:val="32"/>
            </w:rPr>
            <w:tab/>
          </w:r>
          <w:r>
            <w:rPr>
              <w:rFonts w:hint="eastAsia" w:eastAsia="仿宋_GB2312" w:cs="Times New Roman"/>
              <w:sz w:val="32"/>
              <w:szCs w:val="32"/>
              <w:lang w:val="en-US" w:eastAsia="zh-CN"/>
            </w:rPr>
            <w:t>7</w:t>
          </w:r>
          <w:r>
            <w:rPr>
              <w:rFonts w:ascii="Times New Roman" w:hAnsi="Times New Roman" w:eastAsia="仿宋_GB2312" w:cs="Times New Roman"/>
              <w:sz w:val="32"/>
              <w:szCs w:val="32"/>
            </w:rPr>
            <w:fldChar w:fldCharType="end"/>
          </w:r>
        </w:p>
        <w:p>
          <w:pPr>
            <w:pStyle w:val="31"/>
            <w:tabs>
              <w:tab w:val="right" w:leader="dot" w:pos="8306"/>
            </w:tabs>
            <w:rPr>
              <w:rFonts w:hint="eastAsia" w:ascii="黑体" w:eastAsia="黑体" w:cs="黑体"/>
              <w:b w:val="0"/>
              <w:bCs w:val="0"/>
              <w:sz w:val="32"/>
              <w:szCs w:val="32"/>
              <w:lang w:val="en-US" w:eastAsia="zh-CN"/>
            </w:rPr>
          </w:pPr>
          <w:sdt>
            <w:sdtPr>
              <w:rPr>
                <w:rFonts w:hint="eastAsia" w:ascii="黑体" w:eastAsia="黑体" w:cs="黑体"/>
                <w:b w:val="0"/>
                <w:bCs w:val="0"/>
                <w:kern w:val="44"/>
                <w:sz w:val="32"/>
                <w:szCs w:val="32"/>
                <w:lang w:val="en-US" w:eastAsia="zh-CN" w:bidi="ar-SA"/>
              </w:rPr>
              <w:id w:val="448887824"/>
              <w:placeholder>
                <w:docPart w:val="42393A82B32543EEB7678C346F432E55"/>
              </w:placeholder>
            </w:sdtPr>
            <w:sdtEndPr>
              <w:rPr>
                <w:rFonts w:hint="eastAsia" w:ascii="黑体" w:eastAsia="黑体" w:cs="黑体"/>
                <w:b w:val="0"/>
                <w:bCs w:val="0"/>
                <w:kern w:val="44"/>
                <w:sz w:val="32"/>
                <w:szCs w:val="32"/>
                <w:lang w:val="en-US" w:eastAsia="zh-CN" w:bidi="ar-SA"/>
              </w:rPr>
            </w:sdtEndPr>
            <w:sdtContent>
              <w:r>
                <w:rPr>
                  <w:rFonts w:hint="eastAsia" w:ascii="黑体" w:eastAsia="黑体" w:cs="黑体"/>
                  <w:b w:val="0"/>
                  <w:bCs w:val="0"/>
                  <w:sz w:val="32"/>
                  <w:szCs w:val="32"/>
                </w:rPr>
                <w:fldChar w:fldCharType="begin"/>
              </w:r>
              <w:r>
                <w:instrText xml:space="preserve">HYPERLINK  \l "_Toc1045924476_WPSOffice_Level1"</w:instrText>
              </w:r>
              <w:r>
                <w:rPr>
                  <w:rFonts w:hint="eastAsia" w:ascii="黑体" w:eastAsia="黑体" w:cs="黑体"/>
                  <w:b w:val="0"/>
                  <w:bCs w:val="0"/>
                  <w:sz w:val="32"/>
                  <w:szCs w:val="32"/>
                </w:rPr>
                <w:fldChar w:fldCharType="separate"/>
              </w:r>
              <w:r>
                <w:rPr>
                  <w:rFonts w:hint="eastAsia" w:ascii="黑体" w:eastAsia="黑体" w:cs="黑体"/>
                  <w:b w:val="0"/>
                  <w:bCs w:val="0"/>
                  <w:sz w:val="32"/>
                  <w:szCs w:val="32"/>
                </w:rPr>
                <w:t>第三部分</w:t>
              </w:r>
              <w:r>
                <w:rPr>
                  <w:rFonts w:hint="eastAsia" w:ascii="黑体" w:eastAsia="黑体" w:cs="黑体"/>
                  <w:b w:val="0"/>
                  <w:bCs w:val="0"/>
                  <w:sz w:val="32"/>
                  <w:szCs w:val="32"/>
                  <w:lang w:val="en-US" w:eastAsia="zh-CN"/>
                </w:rPr>
                <w:t xml:space="preserve"> </w:t>
              </w:r>
              <w:r>
                <w:rPr>
                  <w:rFonts w:hint="eastAsia" w:ascii="黑体" w:eastAsia="黑体" w:cs="黑体"/>
                  <w:b w:val="0"/>
                  <w:bCs w:val="0"/>
                  <w:sz w:val="32"/>
                  <w:szCs w:val="32"/>
                </w:rPr>
                <w:t>名词解释</w:t>
              </w:r>
            </w:sdtContent>
          </w:sdt>
          <w:r>
            <w:rPr>
              <w:rFonts w:hint="eastAsia" w:ascii="黑体" w:eastAsia="黑体" w:cs="黑体"/>
              <w:b w:val="0"/>
              <w:bCs w:val="0"/>
              <w:sz w:val="32"/>
              <w:szCs w:val="32"/>
            </w:rPr>
            <w:tab/>
          </w:r>
          <w:r>
            <w:rPr>
              <w:rFonts w:hint="default" w:ascii="Times New Roman" w:hAnsi="Times New Roman" w:eastAsia="黑体" w:cs="Times New Roman"/>
              <w:b w:val="0"/>
              <w:bCs w:val="0"/>
              <w:sz w:val="32"/>
              <w:szCs w:val="32"/>
              <w:lang w:val="en" w:eastAsia="zh-CN"/>
            </w:rPr>
            <w:t>9</w:t>
          </w:r>
          <w:r>
            <w:rPr>
              <w:rFonts w:hint="eastAsia" w:ascii="黑体" w:eastAsia="黑体" w:cs="黑体"/>
              <w:b w:val="0"/>
              <w:bCs w:val="0"/>
              <w:sz w:val="32"/>
              <w:szCs w:val="32"/>
            </w:rPr>
            <w:fldChar w:fldCharType="end"/>
          </w:r>
        </w:p>
        <w:p>
          <w:pPr>
            <w:pStyle w:val="31"/>
            <w:numPr>
              <w:ilvl w:val="0"/>
              <w:numId w:val="1"/>
            </w:numPr>
            <w:tabs>
              <w:tab w:val="right" w:leader="dot" w:pos="8306"/>
            </w:tabs>
            <w:rPr>
              <w:rFonts w:hint="eastAsia" w:ascii="黑体" w:eastAsia="黑体" w:cs="黑体"/>
              <w:b w:val="0"/>
              <w:bCs w:val="0"/>
              <w:sz w:val="32"/>
              <w:szCs w:val="32"/>
              <w:lang w:val="en-US" w:eastAsia="zh-CN"/>
            </w:rPr>
          </w:pPr>
          <w:r>
            <w:rPr>
              <w:rFonts w:hint="eastAsia" w:ascii="黑体" w:eastAsia="黑体" w:cs="黑体"/>
              <w:b w:val="0"/>
              <w:bCs w:val="0"/>
              <w:sz w:val="32"/>
              <w:szCs w:val="32"/>
              <w:lang w:val="en-US" w:eastAsia="zh-CN"/>
            </w:rPr>
            <w:t>附件</w:t>
          </w:r>
          <w:r>
            <w:rPr>
              <w:rFonts w:hint="eastAsia" w:ascii="黑体" w:eastAsia="黑体" w:cs="黑体"/>
              <w:b w:val="0"/>
              <w:bCs w:val="0"/>
              <w:sz w:val="32"/>
              <w:szCs w:val="32"/>
            </w:rPr>
            <w:tab/>
          </w:r>
          <w:r>
            <w:rPr>
              <w:rFonts w:hint="default" w:ascii="Times New Roman" w:hAnsi="Times New Roman" w:eastAsia="黑体" w:cs="Times New Roman"/>
              <w:b w:val="0"/>
              <w:bCs w:val="0"/>
              <w:sz w:val="32"/>
              <w:szCs w:val="32"/>
              <w:lang w:val="en-US" w:eastAsia="zh-CN"/>
            </w:rPr>
            <w:t>1</w:t>
          </w:r>
          <w:r>
            <w:rPr>
              <w:rFonts w:hint="default" w:eastAsia="黑体" w:cs="Times New Roman"/>
              <w:b w:val="0"/>
              <w:bCs w:val="0"/>
              <w:sz w:val="32"/>
              <w:szCs w:val="32"/>
              <w:lang w:val="en" w:eastAsia="zh-CN"/>
            </w:rPr>
            <w:t>1</w:t>
          </w:r>
        </w:p>
        <w:p>
          <w:pPr>
            <w:pStyle w:val="31"/>
            <w:numPr>
              <w:ilvl w:val="0"/>
              <w:numId w:val="1"/>
            </w:numPr>
            <w:tabs>
              <w:tab w:val="right" w:leader="dot" w:pos="8306"/>
            </w:tabs>
            <w:rPr>
              <w:rFonts w:hint="default" w:ascii="Times New Roman" w:hAnsi="Times New Roman" w:eastAsia="黑体" w:cs="Times New Roman"/>
              <w:b w:val="0"/>
              <w:bCs w:val="0"/>
              <w:sz w:val="32"/>
              <w:szCs w:val="32"/>
              <w:lang w:val="en-US"/>
            </w:rPr>
          </w:pPr>
          <w:r>
            <w:rPr>
              <w:rFonts w:hint="eastAsia" w:ascii="黑体" w:eastAsia="黑体" w:cs="黑体"/>
              <w:b w:val="0"/>
              <w:bCs w:val="0"/>
              <w:sz w:val="32"/>
              <w:szCs w:val="32"/>
              <w:lang w:eastAsia="zh-CN"/>
            </w:rPr>
            <w:t>附表</w:t>
          </w:r>
          <w:r>
            <w:rPr>
              <w:rFonts w:hint="eastAsia" w:ascii="黑体" w:eastAsia="黑体" w:cs="黑体"/>
              <w:b w:val="0"/>
              <w:bCs w:val="0"/>
              <w:sz w:val="32"/>
              <w:szCs w:val="32"/>
            </w:rPr>
            <w:tab/>
          </w:r>
          <w:r>
            <w:rPr>
              <w:rFonts w:ascii="Times New Roman" w:hAnsi="Times New Roman" w:eastAsia="黑体" w:cs="Times New Roman"/>
              <w:b w:val="0"/>
              <w:bCs w:val="0"/>
              <w:sz w:val="32"/>
              <w:szCs w:val="32"/>
              <w:lang w:val="en-US" w:eastAsia="zh-CN"/>
            </w:rPr>
            <w:t>1</w:t>
          </w:r>
          <w:r>
            <w:rPr>
              <w:rFonts w:hint="default" w:eastAsia="黑体" w:cs="Times New Roman"/>
              <w:b w:val="0"/>
              <w:bCs w:val="0"/>
              <w:sz w:val="32"/>
              <w:szCs w:val="32"/>
              <w:lang w:val="en" w:eastAsia="zh-CN"/>
            </w:rPr>
            <w:t>2</w:t>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739209412"/>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"_Toc1500201183_WPSOffice_Level2"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一、收入支出决算总表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93547665"/>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"_Toc807684581_WPSOffice_Level2"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二、收入决算表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559672059"/>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"_Toc543963230_WPSOffice_Level2"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三、支出决算表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2021275445"/>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"_Toc1136895282_WPSOffice_Level2"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四、财政拨款收入支出决算总表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152385430"/>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"_Toc830541671_WPSOffice_Level2"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五、财政拨款支出决算明细表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170389688"/>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"_Toc817795954_WPSOffice_Level2"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六、一般公共预算财政拨款支出决算表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429199911"/>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"_Toc302707743_WPSOffice_Level2"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七、一般公共预算财政拨款支出决算明细表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447727921"/>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"_Toc1901256661_WPSOffice_Level2"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八、一般公共预算财政拨款基本支出决算表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85350844"/>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"_Toc309886356_WPSOffice_Level2"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九、一般公共预算财政拨款项目支出决算表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342057347"/>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"_Toc459319443_WPSOffice_Level2"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十、政府性基金预算财政拨款收入支出决算表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1752823708"/>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"_Toc627239745_WPSOffice_Level2"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十一、国有资本经营预算财政拨款收入支出决算表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359414628"/>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"_Toc385763795_WPSOffice_Level2"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十二、国有资本经营预算财政拨款支出决算表</w:t>
              </w:r>
            </w:sdtContent>
          </w:sdt>
          <w:r>
            <w:rPr>
              <w:rFonts w:ascii="Times New Roman" w:hAnsi="Times New Roman" w:eastAsia="仿宋_GB2312" w:cs="Times New Roman"/>
              <w:sz w:val="32"/>
              <w:szCs w:val="32"/>
            </w:rPr>
            <w:tab/>
          </w:r>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p>
          <w:pPr>
            <w:pStyle w:val="32"/>
            <w:tabs>
              <w:tab w:val="right" w:leader="dot" w:pos="8306"/>
            </w:tabs>
            <w:rPr>
              <w:rFonts w:ascii="Times New Roman" w:hAnsi="Times New Roman" w:eastAsia="仿宋_GB2312" w:cs="Times New Roman"/>
              <w:sz w:val="32"/>
              <w:szCs w:val="32"/>
            </w:rPr>
          </w:pPr>
          <w:sdt>
            <w:sdtPr>
              <w:rPr>
                <w:rFonts w:ascii="Times New Roman" w:hAnsi="Times New Roman" w:eastAsia="仿宋_GB2312" w:cs="Times New Roman"/>
                <w:b/>
                <w:bCs/>
                <w:kern w:val="44"/>
                <w:sz w:val="32"/>
                <w:szCs w:val="32"/>
                <w:lang w:val="en-US" w:eastAsia="zh-CN" w:bidi="ar-SA"/>
              </w:rPr>
              <w:id w:val="-68176016"/>
              <w:placeholder>
                <w:docPart w:val="42393A82B32543EEB7678C346F432E55"/>
              </w:placeholder>
            </w:sdtPr>
            <w:sdtEndPr>
              <w:rPr>
                <w:rFonts w:ascii="Times New Roman" w:hAnsi="Times New Roman" w:eastAsia="仿宋_GB2312" w:cs="Times New Roman"/>
                <w:b/>
                <w:bCs/>
                <w:kern w:val="44"/>
                <w:sz w:val="32"/>
                <w:szCs w:val="32"/>
                <w:lang w:val="en-US" w:eastAsia="zh-CN" w:bidi="ar-SA"/>
              </w:rPr>
            </w:sdtEndPr>
            <w:sdtContent>
              <w:r>
                <w:rPr>
                  <w:rFonts w:ascii="Times New Roman" w:hAnsi="Times New Roman" w:eastAsia="仿宋_GB2312" w:cs="Times New Roman"/>
                  <w:sz w:val="32"/>
                  <w:szCs w:val="32"/>
                </w:rPr>
                <w:fldChar w:fldCharType="begin"/>
              </w:r>
              <w:r>
                <w:instrText xml:space="preserve">HYPERLINK  \l "_Toc1994891399_WPSOffice_Level2"</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十三、财政拨款</w:t>
              </w:r>
              <w:r>
                <w:rPr>
                  <w:rFonts w:hint="eastAsia" w:ascii="仿宋_GB2312" w:eastAsia="仿宋_GB2312" w:cs="仿宋_GB2312"/>
                  <w:sz w:val="32"/>
                  <w:szCs w:val="32"/>
                </w:rPr>
                <w:t>“三公”经费</w:t>
              </w:r>
              <w:r>
                <w:rPr>
                  <w:rFonts w:ascii="Times New Roman" w:hAnsi="Times New Roman" w:eastAsia="仿宋_GB2312" w:cs="Times New Roman"/>
                  <w:sz w:val="32"/>
                  <w:szCs w:val="32"/>
                </w:rPr>
                <w:t>支出决算表</w:t>
              </w:r>
            </w:sdtContent>
          </w:sdt>
          <w:r>
            <w:rPr>
              <w:rFonts w:ascii="Times New Roman" w:hAnsi="Times New Roman" w:eastAsia="仿宋_GB2312" w:cs="Times New Roman"/>
              <w:sz w:val="32"/>
              <w:szCs w:val="32"/>
            </w:rPr>
            <w:tab/>
          </w:r>
          <w:bookmarkStart w:id="7" w:name="_Toc1994891399_WPSOffice_Level2Page"/>
          <w:r>
            <w:rPr>
              <w:rFonts w:ascii="Times New Roman" w:hAnsi="Times New Roman" w:eastAsia="仿宋_GB2312" w:cs="Times New Roman"/>
              <w:sz w:val="32"/>
              <w:szCs w:val="32"/>
            </w:rPr>
            <w:t>1</w:t>
          </w:r>
          <w:r>
            <w:rPr>
              <w:rFonts w:hint="default" w:eastAsia="仿宋_GB2312" w:cs="Times New Roman"/>
              <w:sz w:val="32"/>
              <w:szCs w:val="32"/>
              <w:lang w:val="en" w:eastAsia="zh-CN"/>
            </w:rPr>
            <w:t>2</w:t>
          </w:r>
          <w:r>
            <w:rPr>
              <w:rFonts w:ascii="Times New Roman" w:hAnsi="Times New Roman" w:eastAsia="仿宋_GB2312" w:cs="Times New Roman"/>
              <w:sz w:val="32"/>
              <w:szCs w:val="32"/>
            </w:rPr>
            <w:fldChar w:fldCharType="end"/>
          </w:r>
        </w:p>
      </w:sdtContent>
    </w:sdt>
    <w:bookmarkEnd w:id="6"/>
    <w:bookmarkEnd w:id="7"/>
    <w:p>
      <w:pPr>
        <w:pStyle w:val="5"/>
        <w:jc w:val="center"/>
        <w:rPr>
          <w:rFonts w:hint="eastAsia" w:ascii="Times New Roman" w:hAnsi="Times New Roman" w:eastAsia="方正小标宋简体" w:cs="方正小标宋简体"/>
          <w:b w:val="0"/>
          <w:color w:val="auto"/>
          <w:highlight w:val="none"/>
        </w:rPr>
      </w:pPr>
    </w:p>
    <w:p>
      <w:pPr>
        <w:bidi w:val="0"/>
        <w:jc w:val="left"/>
        <w:rPr>
          <w:rFonts w:hint="eastAsia" w:eastAsia="宋体"/>
          <w:lang w:eastAsia="zh-CN"/>
        </w:rPr>
        <w:sectPr>
          <w:footerReference r:id="rId6" w:type="first"/>
          <w:footerReference r:id="rId5" w:type="default"/>
          <w:pgSz w:w="11906" w:h="16838"/>
          <w:pgMar w:top="1440" w:right="1800" w:bottom="1440" w:left="1800" w:header="851" w:footer="992" w:gutter="0"/>
          <w:pgNumType w:fmt="numberInDash" w:start="1"/>
          <w:cols w:space="720" w:num="1"/>
          <w:titlePg/>
          <w:docGrid w:type="lines" w:linePitch="312" w:charSpace="0"/>
        </w:sectPr>
      </w:pPr>
      <w:r>
        <w:rPr>
          <w:rFonts w:hint="eastAsia"/>
          <w:lang w:eastAsia="zh-CN"/>
        </w:rPr>
        <w:tab/>
      </w:r>
    </w:p>
    <w:p>
      <w:pPr>
        <w:pStyle w:val="5"/>
        <w:jc w:val="center"/>
        <w:rPr>
          <w:rStyle w:val="19"/>
          <w:rFonts w:hint="eastAsia" w:ascii="Times New Roman" w:hAnsi="Times New Roman" w:eastAsia="方正小标宋简体" w:cs="方正小标宋简体"/>
          <w:b/>
          <w:bCs w:val="0"/>
          <w:color w:val="auto"/>
          <w:highlight w:val="none"/>
        </w:rPr>
      </w:pPr>
      <w:bookmarkStart w:id="8" w:name="_Toc2084587599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19"/>
          <w:rFonts w:hint="eastAsia" w:ascii="Times New Roman" w:hAnsi="Times New Roman" w:eastAsia="方正小标宋简体" w:cs="方正小标宋简体"/>
          <w:b w:val="0"/>
          <w:bCs w:val="0"/>
          <w:color w:val="auto"/>
          <w:highlight w:val="none"/>
        </w:rPr>
        <w:t>部门概况</w:t>
      </w:r>
      <w:bookmarkEnd w:id="8"/>
    </w:p>
    <w:p>
      <w:pPr>
        <w:widowControl/>
        <w:jc w:val="left"/>
        <w:rPr>
          <w:rFonts w:ascii="Times New Roman" w:hAnsi="Times New Roman" w:eastAsia="黑体"/>
          <w:color w:val="auto"/>
          <w:sz w:val="32"/>
          <w:szCs w:val="32"/>
          <w:highlight w:val="none"/>
        </w:rPr>
      </w:pPr>
    </w:p>
    <w:p>
      <w:pPr>
        <w:pStyle w:val="6"/>
        <w:numPr>
          <w:ilvl w:val="0"/>
          <w:numId w:val="2"/>
        </w:numPr>
        <w:rPr>
          <w:rFonts w:ascii="Times New Roman" w:hAnsi="Times New Roman" w:eastAsia="黑体"/>
          <w:b w:val="0"/>
          <w:color w:val="auto"/>
          <w:highlight w:val="none"/>
          <w:lang w:eastAsia="zh-CN"/>
        </w:rPr>
      </w:pPr>
      <w:bookmarkStart w:id="9" w:name="_Toc15396600"/>
      <w:bookmarkEnd w:id="9"/>
      <w:bookmarkStart w:id="10" w:name="_Toc15377197"/>
      <w:bookmarkEnd w:id="10"/>
      <w:bookmarkStart w:id="11" w:name="_Toc992316840_WPSOffice_Level2"/>
      <w:bookmarkStart w:id="12" w:name="_Toc37434816_WPSOffice_Level2"/>
      <w:r>
        <w:rPr>
          <w:rFonts w:hint="eastAsia" w:ascii="Times New Roman" w:hAnsi="Times New Roman" w:eastAsia="黑体"/>
          <w:b w:val="0"/>
          <w:color w:val="auto"/>
          <w:highlight w:val="none"/>
          <w:lang w:eastAsia="zh-CN"/>
        </w:rPr>
        <w:t>部门职责</w:t>
      </w:r>
      <w:bookmarkEnd w:id="11"/>
      <w:bookmarkEnd w:id="12"/>
    </w:p>
    <w:p>
      <w:pPr>
        <w:ind w:firstLine="640" w:firstLineChars="200"/>
        <w:rPr>
          <w:rFonts w:hint="eastAsia" w:ascii="仿宋_GB2312" w:eastAsia="仿宋_GB2312"/>
          <w:sz w:val="32"/>
          <w:szCs w:val="32"/>
        </w:rPr>
      </w:pPr>
      <w:r>
        <w:rPr>
          <w:rFonts w:ascii="仿宋_GB2312" w:eastAsia="仿宋_GB2312"/>
          <w:sz w:val="32"/>
          <w:szCs w:val="32"/>
        </w:rPr>
        <w:t>攀枝花市退役军人服务中心主要职责为：协助办理退役军人行政关系、组织关系、供给关系转接和档案移交等事务性工作；受理退役军人来信来访登记及退役军人政策咨询；提供就业创业服务，开展职业教育和技能培训，搭建就业创业、困难退役军人军属帮扶援助平台；协助开展退役军人和其他优抚对象信息数据采集、资料管理、汇总分析；指导下级退役军人服务中心（站）业务工作。</w:t>
      </w:r>
    </w:p>
    <w:p>
      <w:pPr>
        <w:pStyle w:val="6"/>
        <w:rPr>
          <w:rStyle w:val="20"/>
          <w:rFonts w:ascii="Times New Roman" w:hAnsi="Times New Roman"/>
          <w:b w:val="0"/>
          <w:bCs w:val="0"/>
          <w:color w:val="auto"/>
          <w:highlight w:val="none"/>
        </w:rPr>
      </w:pPr>
      <w:bookmarkStart w:id="13" w:name="_Toc15377200"/>
      <w:bookmarkStart w:id="14" w:name="_Toc86711260_WPSOffice_Level2"/>
      <w:bookmarkStart w:id="15" w:name="_Toc15396601"/>
      <w:bookmarkStart w:id="16" w:name="_Toc1045924476_WPSOffice_Level2"/>
      <w:r>
        <w:rPr>
          <w:rFonts w:hint="eastAsia" w:ascii="Times New Roman" w:hAnsi="Times New Roman" w:eastAsia="黑体"/>
          <w:b w:val="0"/>
          <w:color w:val="auto"/>
          <w:highlight w:val="none"/>
        </w:rPr>
        <w:t>二、机</w:t>
      </w:r>
      <w:r>
        <w:rPr>
          <w:rStyle w:val="20"/>
          <w:rFonts w:hint="eastAsia" w:ascii="Times New Roman" w:hAnsi="Times New Roman" w:eastAsia="黑体"/>
          <w:b w:val="0"/>
          <w:bCs w:val="0"/>
          <w:color w:val="auto"/>
          <w:highlight w:val="none"/>
        </w:rPr>
        <w:t>构设置</w:t>
      </w:r>
      <w:bookmarkEnd w:id="13"/>
      <w:bookmarkEnd w:id="14"/>
      <w:bookmarkEnd w:id="15"/>
      <w:bookmarkEnd w:id="16"/>
    </w:p>
    <w:p>
      <w:pPr>
        <w:widowControl/>
        <w:ind w:firstLine="640" w:firstLineChars="200"/>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rPr>
        <w:t>攀枝花市退役军人服务中心内设机构为4个：办公室、服务一科、服务二科、服务三科；核定事业编制16名，党政领导职数2名（正职按副县级干部管理），内设机构科级职数7名。</w:t>
      </w:r>
      <w:r>
        <w:rPr>
          <w:rFonts w:ascii="Times New Roman" w:hAnsi="Times New Roman" w:eastAsia="仿宋"/>
          <w:color w:val="auto"/>
          <w:sz w:val="32"/>
          <w:szCs w:val="32"/>
          <w:highlight w:val="none"/>
        </w:rPr>
        <w:br w:type="page"/>
      </w:r>
    </w:p>
    <w:p>
      <w:pPr>
        <w:pStyle w:val="5"/>
        <w:jc w:val="center"/>
        <w:rPr>
          <w:rFonts w:hint="eastAsia" w:ascii="Times New Roman" w:hAnsi="Times New Roman" w:eastAsia="方正小标宋简体" w:cs="方正小标宋简体"/>
          <w:b w:val="0"/>
          <w:color w:val="auto"/>
          <w:highlight w:val="none"/>
        </w:rPr>
      </w:pPr>
      <w:bookmarkStart w:id="17" w:name="_Toc15396602"/>
      <w:bookmarkStart w:id="18" w:name="_Toc992316840_WPSOffice_Level1"/>
      <w:bookmarkStart w:id="19" w:name="_Toc745118576_WPSOffice_Level1"/>
      <w:bookmarkStart w:id="20"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7"/>
      <w:bookmarkEnd w:id="18"/>
      <w:bookmarkEnd w:id="19"/>
      <w:bookmarkEnd w:id="20"/>
    </w:p>
    <w:p>
      <w:pPr>
        <w:rPr>
          <w:rFonts w:ascii="Times New Roman" w:hAnsi="Times New Roman"/>
          <w:color w:val="auto"/>
          <w:highlight w:val="none"/>
        </w:rPr>
      </w:pPr>
    </w:p>
    <w:p>
      <w:pPr>
        <w:pStyle w:val="2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Style w:val="20"/>
          <w:rFonts w:hint="eastAsia" w:ascii="Times New Roman" w:hAnsi="Times New Roman" w:eastAsia="黑体"/>
          <w:b w:val="0"/>
          <w:color w:val="auto"/>
          <w:highlight w:val="none"/>
        </w:rPr>
      </w:pPr>
      <w:bookmarkStart w:id="21" w:name="_Toc15396603"/>
      <w:bookmarkStart w:id="22" w:name="_Toc15377205"/>
      <w:bookmarkStart w:id="23" w:name="_Toc2082665699_WPSOffice_Level2"/>
      <w:bookmarkStart w:id="24" w:name="_Toc330392761_WPSOffice_Level2"/>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0"/>
          <w:rFonts w:hint="eastAsia" w:ascii="Times New Roman" w:hAnsi="Times New Roman" w:eastAsia="黑体"/>
          <w:b w:val="0"/>
          <w:color w:val="auto"/>
          <w:highlight w:val="none"/>
        </w:rPr>
        <w:t>入支出决算总体情况说明</w:t>
      </w:r>
      <w:bookmarkEnd w:id="21"/>
      <w:bookmarkEnd w:id="22"/>
      <w:bookmarkEnd w:id="23"/>
      <w:bookmarkEnd w:id="24"/>
    </w:p>
    <w:p>
      <w:pPr>
        <w:pStyle w:val="2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eastAsia="仿宋_GB2312"/>
          <w:sz w:val="32"/>
          <w:szCs w:val="32"/>
        </w:rPr>
        <w:t>366.96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ascii="Times New Roman" w:hAnsi="Times New Roman" w:eastAsia="仿宋_GB2312" w:cs="仿宋_GB2312"/>
          <w:color w:val="auto"/>
          <w:sz w:val="32"/>
          <w:szCs w:val="32"/>
          <w:highlight w:val="none"/>
        </w:rPr>
        <w:t>13.79</w:t>
      </w:r>
      <w:r>
        <w:rPr>
          <w:rFonts w:hint="eastAsia" w:ascii="Times New Roman" w:hAnsi="Times New Roman" w:eastAsia="仿宋_GB2312" w:cs="仿宋_GB2312"/>
          <w:color w:val="auto"/>
          <w:sz w:val="32"/>
          <w:szCs w:val="32"/>
          <w:highlight w:val="none"/>
        </w:rPr>
        <w:t>万元，各下降</w:t>
      </w:r>
      <w:r>
        <w:rPr>
          <w:rFonts w:ascii="Times New Roman" w:hAnsi="Times New Roman" w:eastAsia="仿宋_GB2312" w:cs="仿宋_GB2312"/>
          <w:color w:val="auto"/>
          <w:sz w:val="32"/>
          <w:szCs w:val="32"/>
          <w:highlight w:val="none"/>
        </w:rPr>
        <w:t>3.62</w:t>
      </w:r>
      <w:r>
        <w:rPr>
          <w:rFonts w:hint="eastAsia" w:ascii="Times New Roman" w:hAnsi="Times New Roman" w:eastAsia="仿宋_GB2312" w:cs="仿宋_GB2312"/>
          <w:color w:val="auto"/>
          <w:sz w:val="32"/>
          <w:szCs w:val="32"/>
          <w:highlight w:val="none"/>
        </w:rPr>
        <w:t>%。主要变动原因是</w:t>
      </w:r>
      <w:r>
        <w:rPr>
          <w:rFonts w:ascii="Times New Roman" w:hAnsi="Times New Roman" w:eastAsia="仿宋_GB2312" w:cs="仿宋_GB2312"/>
          <w:color w:val="auto"/>
          <w:sz w:val="32"/>
          <w:szCs w:val="32"/>
        </w:rPr>
        <w:t>人员经费有所减少。</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r>
        <w:rPr>
          <w:rFonts w:hint="eastAsia"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rPr>
        <w:drawing>
          <wp:inline distT="0" distB="0" distL="84455" distR="84455">
            <wp:extent cx="4095115" cy="1894840"/>
            <wp:effectExtent l="0" t="0" r="1" b="34"/>
            <wp:docPr id="7" name="图片"/>
            <wp:cNvGraphicFramePr/>
            <a:graphic xmlns:a="http://schemas.openxmlformats.org/drawingml/2006/main">
              <a:graphicData uri="http://schemas.openxmlformats.org/drawingml/2006/picture">
                <pic:pic xmlns:pic="http://schemas.openxmlformats.org/drawingml/2006/picture">
                  <pic:nvPicPr>
                    <pic:cNvPr id="7" name="图片"/>
                    <pic:cNvPicPr/>
                  </pic:nvPicPr>
                  <pic:blipFill>
                    <a:blip r:embed="rId10"/>
                    <a:stretch>
                      <a:fillRect/>
                    </a:stretch>
                  </pic:blipFill>
                  <pic:spPr>
                    <a:xfrm>
                      <a:off x="0" y="0"/>
                      <a:ext cx="4095115" cy="1894840"/>
                    </a:xfrm>
                    <a:prstGeom prst="rect">
                      <a:avLst/>
                    </a:prstGeom>
                    <a:noFill/>
                    <a:ln w="9525" cap="flat" cmpd="sng">
                      <a:noFill/>
                      <a:prstDash val="solid"/>
                      <a:miter/>
                    </a:ln>
                  </pic:spPr>
                </pic:pic>
              </a:graphicData>
            </a:graphic>
          </wp:inline>
        </w:drawing>
      </w:r>
    </w:p>
    <w:p>
      <w:pPr>
        <w:pStyle w:val="2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Times New Roman" w:hAnsi="Times New Roman" w:eastAsia="黑体"/>
          <w:color w:val="auto"/>
          <w:sz w:val="32"/>
          <w:szCs w:val="32"/>
          <w:highlight w:val="none"/>
          <w:lang w:eastAsia="zh-CN"/>
        </w:rPr>
      </w:pPr>
      <w:bookmarkStart w:id="25" w:name="_Toc2073974246_WPSOffice_Level2"/>
      <w:bookmarkStart w:id="26" w:name="_Toc15377206"/>
      <w:bookmarkStart w:id="27" w:name="_Toc15396604"/>
      <w:bookmarkStart w:id="28" w:name="_Toc941221552_WPSOffice_Level2"/>
      <w:r>
        <w:rPr>
          <w:rFonts w:hint="eastAsia" w:ascii="Times New Roman" w:hAnsi="Times New Roman" w:eastAsia="黑体"/>
          <w:color w:val="auto"/>
          <w:sz w:val="32"/>
          <w:szCs w:val="32"/>
          <w:highlight w:val="none"/>
          <w:lang w:eastAsia="zh-CN"/>
        </w:rPr>
        <w:t>二、收入决算情况说明</w:t>
      </w:r>
      <w:bookmarkEnd w:id="25"/>
      <w:bookmarkEnd w:id="26"/>
      <w:bookmarkEnd w:id="27"/>
      <w:bookmarkEnd w:id="28"/>
    </w:p>
    <w:p>
      <w:pPr>
        <w:pStyle w:val="2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eastAsia="仿宋_GB2312"/>
          <w:color w:val="auto"/>
          <w:sz w:val="32"/>
          <w:szCs w:val="32"/>
          <w:highlight w:val="none"/>
          <w:lang w:eastAsia="zh-CN"/>
        </w:rPr>
        <w:t>2024年度本年收入合计</w:t>
      </w:r>
      <w:r>
        <w:rPr>
          <w:rFonts w:eastAsia="仿宋_GB2312"/>
          <w:sz w:val="32"/>
          <w:szCs w:val="32"/>
        </w:rPr>
        <w:t>366.96万元，其中：一般公共预算财政拨款收入366.96</w:t>
      </w:r>
      <w:r>
        <w:rPr>
          <w:rFonts w:eastAsia="仿宋_GB2312"/>
          <w:color w:val="auto"/>
          <w:sz w:val="32"/>
          <w:szCs w:val="32"/>
          <w:highlight w:val="none"/>
          <w:lang w:eastAsia="zh-CN"/>
        </w:rPr>
        <w:t>万元，占</w:t>
      </w:r>
      <w:r>
        <w:rPr>
          <w:rFonts w:eastAsia="仿宋_GB2312"/>
          <w:sz w:val="32"/>
          <w:szCs w:val="32"/>
        </w:rPr>
        <w:t>100</w:t>
      </w:r>
      <w:r>
        <w:rPr>
          <w:rFonts w:eastAsia="仿宋_GB2312"/>
          <w:color w:val="auto"/>
          <w:sz w:val="32"/>
          <w:szCs w:val="32"/>
          <w:highlight w:val="none"/>
          <w:lang w:eastAsia="zh-CN"/>
        </w:rPr>
        <w:t>%。</w:t>
      </w:r>
    </w:p>
    <w:p>
      <w:pPr>
        <w:ind w:left="0"/>
        <w:jc w:val="center"/>
        <w:rPr>
          <w:rFonts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2"/>
        <w:jc w:val="center"/>
        <w:rPr>
          <w:rFonts w:hint="eastAsia"/>
        </w:rPr>
      </w:pPr>
      <w:r>
        <w:rPr>
          <w:rFonts w:hint="eastAsia"/>
        </w:rPr>
        <w:drawing>
          <wp:inline distT="0" distB="0" distL="84455" distR="84455">
            <wp:extent cx="4055745" cy="1866265"/>
            <wp:effectExtent l="0" t="0" r="33" b="35"/>
            <wp:docPr id="10" name="图片"/>
            <wp:cNvGraphicFramePr/>
            <a:graphic xmlns:a="http://schemas.openxmlformats.org/drawingml/2006/main">
              <a:graphicData uri="http://schemas.openxmlformats.org/drawingml/2006/picture">
                <pic:pic xmlns:pic="http://schemas.openxmlformats.org/drawingml/2006/picture">
                  <pic:nvPicPr>
                    <pic:cNvPr id="10" name="图片"/>
                    <pic:cNvPicPr/>
                  </pic:nvPicPr>
                  <pic:blipFill>
                    <a:blip r:embed="rId11"/>
                    <a:stretch>
                      <a:fillRect/>
                    </a:stretch>
                  </pic:blipFill>
                  <pic:spPr>
                    <a:xfrm>
                      <a:off x="0" y="0"/>
                      <a:ext cx="4055745" cy="1866265"/>
                    </a:xfrm>
                    <a:prstGeom prst="rect">
                      <a:avLst/>
                    </a:prstGeom>
                    <a:noFill/>
                    <a:ln w="9525" cap="flat" cmpd="sng">
                      <a:noFill/>
                      <a:prstDash val="solid"/>
                      <a:miter/>
                    </a:ln>
                  </pic:spPr>
                </pic:pic>
              </a:graphicData>
            </a:graphic>
          </wp:inline>
        </w:drawing>
      </w:r>
    </w:p>
    <w:p>
      <w:pPr>
        <w:pStyle w:val="2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Style w:val="20"/>
          <w:rFonts w:hint="eastAsia" w:ascii="Times New Roman" w:hAnsi="Times New Roman" w:eastAsia="黑体"/>
          <w:b w:val="0"/>
          <w:color w:val="auto"/>
          <w:highlight w:val="none"/>
        </w:rPr>
      </w:pPr>
      <w:bookmarkStart w:id="29" w:name="_Toc1955599613_WPSOffice_Level2"/>
      <w:bookmarkStart w:id="30" w:name="_Toc15396605"/>
      <w:bookmarkStart w:id="31" w:name="_Toc1189661804_WPSOffice_Level2"/>
      <w:bookmarkStart w:id="32"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0"/>
          <w:rFonts w:hint="eastAsia" w:ascii="Times New Roman" w:hAnsi="Times New Roman" w:eastAsia="黑体"/>
          <w:b w:val="0"/>
          <w:color w:val="auto"/>
          <w:highlight w:val="none"/>
        </w:rPr>
        <w:t>出决算情况说明</w:t>
      </w:r>
      <w:bookmarkEnd w:id="29"/>
      <w:bookmarkEnd w:id="30"/>
      <w:bookmarkEnd w:id="31"/>
      <w:bookmarkEnd w:id="32"/>
    </w:p>
    <w:p>
      <w:pPr>
        <w:pStyle w:val="2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outlineLvl w:val="1"/>
        <w:rPr>
          <w:rFonts w:eastAsia="仿宋_GB2312"/>
          <w:color w:val="auto"/>
          <w:sz w:val="32"/>
          <w:szCs w:val="32"/>
          <w:highlight w:val="none"/>
          <w:lang w:eastAsia="zh-CN"/>
        </w:rPr>
      </w:pPr>
      <w:r>
        <w:rPr>
          <w:rFonts w:eastAsia="仿宋_GB2312"/>
          <w:color w:val="auto"/>
          <w:sz w:val="32"/>
          <w:szCs w:val="32"/>
          <w:highlight w:val="none"/>
          <w:lang w:eastAsia="zh-CN"/>
        </w:rPr>
        <w:t>2024年度本年支出合计</w:t>
      </w:r>
      <w:r>
        <w:rPr>
          <w:rFonts w:eastAsia="仿宋_GB2312"/>
          <w:sz w:val="32"/>
          <w:szCs w:val="32"/>
        </w:rPr>
        <w:t>366.96</w:t>
      </w:r>
      <w:r>
        <w:rPr>
          <w:rFonts w:eastAsia="仿宋_GB2312"/>
          <w:color w:val="auto"/>
          <w:sz w:val="32"/>
          <w:szCs w:val="32"/>
          <w:highlight w:val="none"/>
          <w:lang w:eastAsia="zh-CN"/>
        </w:rPr>
        <w:t>万元，其中：基本支出</w:t>
      </w:r>
      <w:r>
        <w:rPr>
          <w:rFonts w:eastAsia="仿宋_GB2312"/>
          <w:sz w:val="32"/>
          <w:szCs w:val="32"/>
        </w:rPr>
        <w:t>336.81</w:t>
      </w:r>
      <w:r>
        <w:rPr>
          <w:rFonts w:eastAsia="仿宋_GB2312"/>
          <w:color w:val="auto"/>
          <w:sz w:val="32"/>
          <w:szCs w:val="32"/>
          <w:highlight w:val="none"/>
          <w:lang w:eastAsia="zh-CN"/>
        </w:rPr>
        <w:t>万元，占</w:t>
      </w:r>
      <w:r>
        <w:rPr>
          <w:rFonts w:eastAsia="仿宋_GB2312"/>
          <w:sz w:val="32"/>
          <w:szCs w:val="32"/>
        </w:rPr>
        <w:t>91.78</w:t>
      </w:r>
      <w:r>
        <w:rPr>
          <w:rFonts w:eastAsia="仿宋_GB2312"/>
          <w:color w:val="auto"/>
          <w:sz w:val="32"/>
          <w:szCs w:val="32"/>
          <w:highlight w:val="none"/>
          <w:lang w:eastAsia="zh-CN"/>
        </w:rPr>
        <w:t>%；项目支出</w:t>
      </w:r>
      <w:r>
        <w:rPr>
          <w:rFonts w:eastAsia="仿宋_GB2312"/>
          <w:sz w:val="32"/>
          <w:szCs w:val="32"/>
        </w:rPr>
        <w:t>30.15</w:t>
      </w:r>
      <w:r>
        <w:rPr>
          <w:rFonts w:eastAsia="仿宋_GB2312"/>
          <w:color w:val="auto"/>
          <w:sz w:val="32"/>
          <w:szCs w:val="32"/>
          <w:highlight w:val="none"/>
          <w:lang w:eastAsia="zh-CN"/>
        </w:rPr>
        <w:t>万元，占</w:t>
      </w:r>
      <w:r>
        <w:rPr>
          <w:rFonts w:eastAsia="仿宋_GB2312"/>
          <w:sz w:val="32"/>
          <w:szCs w:val="32"/>
        </w:rPr>
        <w:t>8.21</w:t>
      </w:r>
      <w:r>
        <w:rPr>
          <w:rFonts w:eastAsia="仿宋_GB2312"/>
          <w:color w:val="auto"/>
          <w:sz w:val="32"/>
          <w:szCs w:val="32"/>
          <w:highlight w:val="none"/>
          <w:lang w:eastAsia="zh-CN"/>
        </w:rPr>
        <w:t>%。</w:t>
      </w:r>
    </w:p>
    <w:p>
      <w:pPr>
        <w:ind w:left="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left="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lang w:eastAsia="zh-CN"/>
        </w:rPr>
        <w:drawing>
          <wp:inline distT="0" distB="0" distL="84455" distR="84455">
            <wp:extent cx="4104640" cy="1884045"/>
            <wp:effectExtent l="0" t="0" r="1" b="4"/>
            <wp:docPr id="13" name="图片"/>
            <wp:cNvGraphicFramePr/>
            <a:graphic xmlns:a="http://schemas.openxmlformats.org/drawingml/2006/main">
              <a:graphicData uri="http://schemas.openxmlformats.org/drawingml/2006/picture">
                <pic:pic xmlns:pic="http://schemas.openxmlformats.org/drawingml/2006/picture">
                  <pic:nvPicPr>
                    <pic:cNvPr id="13" name="图片"/>
                    <pic:cNvPicPr/>
                  </pic:nvPicPr>
                  <pic:blipFill>
                    <a:blip r:embed="rId12"/>
                    <a:stretch>
                      <a:fillRect/>
                    </a:stretch>
                  </pic:blipFill>
                  <pic:spPr>
                    <a:xfrm>
                      <a:off x="0" y="0"/>
                      <a:ext cx="4104640" cy="1884679"/>
                    </a:xfrm>
                    <a:prstGeom prst="rect">
                      <a:avLst/>
                    </a:prstGeom>
                    <a:noFill/>
                    <a:ln w="9525" cap="flat" cmpd="sng">
                      <a:noFill/>
                      <a:prstDash val="solid"/>
                      <a:miter/>
                    </a:ln>
                  </pic:spPr>
                </pic:pic>
              </a:graphicData>
            </a:graphic>
          </wp:inline>
        </w:drawing>
      </w:r>
    </w:p>
    <w:p>
      <w:pPr>
        <w:spacing w:line="600" w:lineRule="exact"/>
        <w:ind w:firstLine="640" w:firstLineChars="200"/>
        <w:outlineLvl w:val="1"/>
        <w:rPr>
          <w:rStyle w:val="20"/>
          <w:rFonts w:ascii="Times New Roman" w:hAnsi="Times New Roman" w:eastAsia="黑体"/>
          <w:b w:val="0"/>
          <w:color w:val="auto"/>
          <w:highlight w:val="none"/>
        </w:rPr>
      </w:pPr>
      <w:bookmarkStart w:id="33" w:name="_Toc15396606"/>
      <w:bookmarkStart w:id="34" w:name="_Toc62767698_WPSOffice_Level2"/>
      <w:bookmarkStart w:id="35" w:name="_Toc1835098416_WPSOffice_Level2"/>
      <w:bookmarkStart w:id="36" w:name="_Toc15377208"/>
      <w:r>
        <w:rPr>
          <w:rFonts w:hint="eastAsia" w:ascii="Times New Roman" w:hAnsi="Times New Roman" w:eastAsia="黑体"/>
          <w:color w:val="auto"/>
          <w:sz w:val="32"/>
          <w:szCs w:val="32"/>
          <w:highlight w:val="none"/>
        </w:rPr>
        <w:t>四、财</w:t>
      </w:r>
      <w:r>
        <w:rPr>
          <w:rStyle w:val="20"/>
          <w:rFonts w:hint="eastAsia" w:ascii="Times New Roman" w:hAnsi="Times New Roman" w:eastAsia="黑体"/>
          <w:b w:val="0"/>
          <w:color w:val="auto"/>
          <w:highlight w:val="none"/>
        </w:rPr>
        <w:t>政拨款收入支出决算总体情况说明</w:t>
      </w:r>
      <w:bookmarkEnd w:id="33"/>
      <w:bookmarkEnd w:id="34"/>
      <w:bookmarkEnd w:id="35"/>
      <w:bookmarkEnd w:id="36"/>
    </w:p>
    <w:p>
      <w:pPr>
        <w:spacing w:line="600" w:lineRule="exact"/>
        <w:ind w:firstLine="640"/>
        <w:rPr>
          <w:rFonts w:eastAsia="仿宋_GB2312"/>
          <w:color w:val="auto"/>
          <w:kern w:val="2"/>
          <w:sz w:val="32"/>
          <w:szCs w:val="32"/>
          <w:highlight w:val="none"/>
          <w:lang w:val="en-US" w:eastAsia="zh-CN" w:bidi="ar-SA"/>
        </w:rPr>
      </w:pPr>
      <w:r>
        <w:rPr>
          <w:rFonts w:eastAsia="仿宋_GB2312"/>
          <w:color w:val="auto"/>
          <w:kern w:val="2"/>
          <w:sz w:val="32"/>
          <w:szCs w:val="32"/>
          <w:highlight w:val="none"/>
          <w:lang w:val="en-US" w:eastAsia="zh-CN" w:bidi="ar-SA"/>
        </w:rPr>
        <w:t>2024年度财政拨款收入、支出总计均为</w:t>
      </w:r>
      <w:r>
        <w:rPr>
          <w:rFonts w:eastAsia="仿宋_GB2312"/>
          <w:sz w:val="32"/>
          <w:szCs w:val="32"/>
        </w:rPr>
        <w:t>366.96</w:t>
      </w:r>
      <w:r>
        <w:rPr>
          <w:rFonts w:eastAsia="仿宋_GB2312"/>
          <w:color w:val="auto"/>
          <w:kern w:val="2"/>
          <w:sz w:val="32"/>
          <w:szCs w:val="32"/>
          <w:highlight w:val="none"/>
          <w:lang w:val="en-US" w:eastAsia="zh-CN" w:bidi="ar-SA"/>
        </w:rPr>
        <w:t>万元。与2023年度相比，财政拨款收入总计、支出总计各减少13.79万元，下降</w:t>
      </w:r>
      <w:r>
        <w:rPr>
          <w:rFonts w:ascii="Times New Roman" w:hAnsi="Times New Roman" w:eastAsia="仿宋_GB2312" w:cs="仿宋_GB2312"/>
          <w:color w:val="auto"/>
          <w:sz w:val="32"/>
          <w:szCs w:val="32"/>
          <w:highlight w:val="none"/>
        </w:rPr>
        <w:t>3.62</w:t>
      </w:r>
      <w:r>
        <w:rPr>
          <w:rFonts w:eastAsia="仿宋_GB2312"/>
          <w:color w:val="auto"/>
          <w:kern w:val="2"/>
          <w:sz w:val="32"/>
          <w:szCs w:val="32"/>
          <w:highlight w:val="none"/>
          <w:lang w:val="en-US" w:eastAsia="zh-CN" w:bidi="ar-SA"/>
        </w:rPr>
        <w:t>%。主要变动原因是</w:t>
      </w:r>
      <w:r>
        <w:rPr>
          <w:rFonts w:eastAsia="仿宋_GB2312"/>
          <w:color w:val="auto"/>
          <w:kern w:val="2"/>
          <w:sz w:val="32"/>
          <w:szCs w:val="32"/>
          <w:lang w:val="en-US" w:eastAsia="zh-CN" w:bidi="ar-SA"/>
        </w:rPr>
        <w:t>人员经费有所减少。</w:t>
      </w:r>
    </w:p>
    <w:p>
      <w:pPr>
        <w:spacing w:line="600" w:lineRule="exact"/>
        <w:ind w:left="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pStyle w:val="2"/>
        <w:jc w:val="center"/>
        <w:rPr>
          <w:rFonts w:hint="eastAsia"/>
        </w:rPr>
      </w:pPr>
      <w:bookmarkStart w:id="37" w:name="_Toc15377209"/>
      <w:bookmarkStart w:id="38" w:name="_Toc15396607"/>
      <w:r>
        <w:rPr>
          <w:rFonts w:hint="eastAsia"/>
        </w:rPr>
        <w:drawing>
          <wp:inline distT="0" distB="0" distL="84455" distR="84455">
            <wp:extent cx="4114165" cy="1866265"/>
            <wp:effectExtent l="0" t="0" r="0" b="35"/>
            <wp:docPr id="16" name="图片"/>
            <wp:cNvGraphicFramePr/>
            <a:graphic xmlns:a="http://schemas.openxmlformats.org/drawingml/2006/main">
              <a:graphicData uri="http://schemas.openxmlformats.org/drawingml/2006/picture">
                <pic:pic xmlns:pic="http://schemas.openxmlformats.org/drawingml/2006/picture">
                  <pic:nvPicPr>
                    <pic:cNvPr id="16" name="图片"/>
                    <pic:cNvPicPr/>
                  </pic:nvPicPr>
                  <pic:blipFill>
                    <a:blip r:embed="rId13"/>
                    <a:stretch>
                      <a:fillRect/>
                    </a:stretch>
                  </pic:blipFill>
                  <pic:spPr>
                    <a:xfrm>
                      <a:off x="0" y="0"/>
                      <a:ext cx="4114165" cy="1866265"/>
                    </a:xfrm>
                    <a:prstGeom prst="rect">
                      <a:avLst/>
                    </a:prstGeom>
                    <a:noFill/>
                    <a:ln w="9525" cap="flat" cmpd="sng">
                      <a:noFill/>
                      <a:prstDash val="solid"/>
                      <a:miter/>
                    </a:ln>
                  </pic:spPr>
                </pic:pic>
              </a:graphicData>
            </a:graphic>
          </wp:inline>
        </w:drawing>
      </w:r>
    </w:p>
    <w:p>
      <w:pPr>
        <w:spacing w:line="600" w:lineRule="exact"/>
        <w:ind w:firstLine="640" w:firstLineChars="200"/>
        <w:outlineLvl w:val="1"/>
        <w:rPr>
          <w:rStyle w:val="20"/>
          <w:rFonts w:ascii="Times New Roman" w:hAnsi="Times New Roman" w:eastAsia="黑体"/>
          <w:b w:val="0"/>
          <w:color w:val="auto"/>
          <w:highlight w:val="none"/>
        </w:rPr>
      </w:pPr>
      <w:bookmarkStart w:id="39" w:name="_Toc1022107435_WPSOffice_Level2"/>
      <w:bookmarkStart w:id="40" w:name="_Toc967764190_WPSOffice_Level2"/>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0"/>
          <w:rFonts w:hint="eastAsia" w:ascii="Times New Roman" w:hAnsi="Times New Roman" w:eastAsia="黑体"/>
          <w:b w:val="0"/>
          <w:color w:val="auto"/>
          <w:highlight w:val="none"/>
        </w:rPr>
        <w:t>般公共预算财政拨款支出决算情况说明</w:t>
      </w:r>
      <w:bookmarkEnd w:id="37"/>
      <w:bookmarkEnd w:id="38"/>
      <w:bookmarkEnd w:id="39"/>
      <w:bookmarkEnd w:id="40"/>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1"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41"/>
    </w:p>
    <w:p>
      <w:pPr>
        <w:ind w:firstLine="640"/>
        <w:rPr>
          <w:rFonts w:eastAsia="仿宋_GB2312"/>
          <w:color w:val="auto"/>
          <w:kern w:val="2"/>
          <w:sz w:val="32"/>
          <w:szCs w:val="32"/>
          <w:highlight w:val="none"/>
          <w:lang w:val="en-US" w:eastAsia="zh-CN" w:bidi="ar-SA"/>
        </w:rPr>
      </w:pPr>
      <w:r>
        <w:rPr>
          <w:rFonts w:eastAsia="仿宋_GB2312"/>
          <w:color w:val="auto"/>
          <w:kern w:val="2"/>
          <w:sz w:val="32"/>
          <w:szCs w:val="32"/>
          <w:highlight w:val="none"/>
          <w:lang w:val="en-US" w:eastAsia="zh-CN" w:bidi="ar-SA"/>
        </w:rPr>
        <w:t>2024年度一般公共预算财政拨款支出</w:t>
      </w:r>
      <w:r>
        <w:rPr>
          <w:rFonts w:eastAsia="仿宋_GB2312"/>
          <w:sz w:val="32"/>
          <w:szCs w:val="32"/>
        </w:rPr>
        <w:t>366.96</w:t>
      </w:r>
      <w:r>
        <w:rPr>
          <w:rFonts w:eastAsia="仿宋_GB2312"/>
          <w:color w:val="auto"/>
          <w:kern w:val="2"/>
          <w:sz w:val="32"/>
          <w:szCs w:val="32"/>
          <w:highlight w:val="none"/>
          <w:lang w:val="en-US" w:eastAsia="zh-CN" w:bidi="ar-SA"/>
        </w:rPr>
        <w:t>万元，占本年支出合计的</w:t>
      </w:r>
      <w:r>
        <w:rPr>
          <w:rFonts w:eastAsia="仿宋_GB2312"/>
          <w:sz w:val="32"/>
          <w:szCs w:val="32"/>
        </w:rPr>
        <w:t>100</w:t>
      </w:r>
      <w:r>
        <w:rPr>
          <w:rFonts w:eastAsia="仿宋_GB2312"/>
          <w:color w:val="auto"/>
          <w:kern w:val="2"/>
          <w:sz w:val="32"/>
          <w:szCs w:val="32"/>
          <w:highlight w:val="none"/>
          <w:lang w:val="en-US" w:eastAsia="zh-CN" w:bidi="ar-SA"/>
        </w:rPr>
        <w:t>%。与2023年度相比，一般公共预算财政拨款支出减少13.79万元，下降</w:t>
      </w:r>
      <w:r>
        <w:rPr>
          <w:rFonts w:ascii="Times New Roman" w:hAnsi="Times New Roman" w:eastAsia="仿宋_GB2312" w:cs="仿宋_GB2312"/>
          <w:color w:val="auto"/>
          <w:sz w:val="32"/>
          <w:szCs w:val="32"/>
          <w:highlight w:val="none"/>
        </w:rPr>
        <w:t>3.62</w:t>
      </w:r>
      <w:r>
        <w:rPr>
          <w:rFonts w:eastAsia="仿宋_GB2312"/>
          <w:color w:val="auto"/>
          <w:kern w:val="2"/>
          <w:sz w:val="32"/>
          <w:szCs w:val="32"/>
          <w:highlight w:val="none"/>
          <w:lang w:val="en-US" w:eastAsia="zh-CN" w:bidi="ar-SA"/>
        </w:rPr>
        <w:t>%。主要变动原因是</w:t>
      </w:r>
      <w:r>
        <w:rPr>
          <w:rFonts w:eastAsia="仿宋_GB2312"/>
          <w:color w:val="auto"/>
          <w:kern w:val="2"/>
          <w:sz w:val="32"/>
          <w:szCs w:val="32"/>
          <w:lang w:val="en-US" w:eastAsia="zh-CN" w:bidi="ar-SA"/>
        </w:rPr>
        <w:t>人员经费有所减少。</w:t>
      </w:r>
    </w:p>
    <w:p>
      <w:pPr>
        <w:ind w:left="0"/>
        <w:jc w:val="center"/>
        <w:rPr>
          <w:rFonts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ind w:left="0" w:firstLine="642" w:firstLineChars="200"/>
        <w:rPr>
          <w:rFonts w:eastAsia="仿宋_GB2312" w:cs="仿宋_GB2312"/>
          <w:sz w:val="32"/>
          <w:szCs w:val="32"/>
        </w:rPr>
      </w:pPr>
      <w:r>
        <w:rPr>
          <w:rFonts w:ascii="Times New Roman" w:hAnsi="Times New Roman" w:eastAsia="楷体_GB2312" w:cs="楷体_GB2312"/>
          <w:b/>
          <w:color w:val="auto"/>
          <w:sz w:val="32"/>
          <w:szCs w:val="32"/>
        </w:rPr>
        <w:drawing>
          <wp:anchor distT="0" distB="0" distL="84455" distR="84455" simplePos="0" relativeHeight="251659264" behindDoc="0" locked="0" layoutInCell="1" allowOverlap="1">
            <wp:simplePos x="0" y="0"/>
            <wp:positionH relativeFrom="column">
              <wp:posOffset>466090</wp:posOffset>
            </wp:positionH>
            <wp:positionV relativeFrom="paragraph">
              <wp:posOffset>19050</wp:posOffset>
            </wp:positionV>
            <wp:extent cx="4124325" cy="1866900"/>
            <wp:effectExtent l="0" t="0" r="0" b="0"/>
            <wp:wrapTopAndBottom/>
            <wp:docPr id="19" name="图片"/>
            <wp:cNvGraphicFramePr/>
            <a:graphic xmlns:a="http://schemas.openxmlformats.org/drawingml/2006/main">
              <a:graphicData uri="http://schemas.openxmlformats.org/drawingml/2006/picture">
                <pic:pic xmlns:pic="http://schemas.openxmlformats.org/drawingml/2006/picture">
                  <pic:nvPicPr>
                    <pic:cNvPr id="19" name="图片"/>
                    <pic:cNvPicPr/>
                  </pic:nvPicPr>
                  <pic:blipFill>
                    <a:blip r:embed="rId14"/>
                    <a:stretch>
                      <a:fillRect/>
                    </a:stretch>
                  </pic:blipFill>
                  <pic:spPr>
                    <a:xfrm>
                      <a:off x="0" y="0"/>
                      <a:ext cx="4124324" cy="1866900"/>
                    </a:xfrm>
                    <a:prstGeom prst="rect">
                      <a:avLst/>
                    </a:prstGeom>
                    <a:noFill/>
                    <a:ln w="9525" cap="flat" cmpd="sng">
                      <a:noFill/>
                      <a:prstDash val="solid"/>
                      <a:miter/>
                    </a:ln>
                  </pic:spPr>
                </pic:pic>
              </a:graphicData>
            </a:graphic>
          </wp:anchor>
        </w:drawing>
      </w:r>
      <w:bookmarkStart w:id="42"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42"/>
    </w:p>
    <w:p>
      <w:pPr>
        <w:ind w:firstLine="640"/>
        <w:rPr>
          <w:rFonts w:eastAsia="仿宋_GB2312"/>
          <w:b/>
          <w:bCs/>
          <w:color w:val="auto"/>
          <w:kern w:val="2"/>
          <w:sz w:val="32"/>
          <w:szCs w:val="32"/>
          <w:highlight w:val="none"/>
          <w:lang w:val="en-US" w:eastAsia="zh-CN" w:bidi="ar-SA"/>
        </w:rPr>
      </w:pPr>
      <w:r>
        <w:rPr>
          <w:rFonts w:eastAsia="仿宋_GB2312"/>
          <w:color w:val="auto"/>
          <w:kern w:val="2"/>
          <w:sz w:val="32"/>
          <w:szCs w:val="32"/>
          <w:highlight w:val="none"/>
          <w:lang w:val="en-US" w:eastAsia="zh-CN" w:bidi="ar-SA"/>
        </w:rPr>
        <w:t>2024年度一般公共预算财政拨款支出</w:t>
      </w:r>
      <w:r>
        <w:rPr>
          <w:rFonts w:eastAsia="仿宋_GB2312"/>
          <w:sz w:val="32"/>
          <w:szCs w:val="32"/>
        </w:rPr>
        <w:t>366.96</w:t>
      </w:r>
      <w:r>
        <w:rPr>
          <w:rFonts w:eastAsia="仿宋_GB2312"/>
          <w:color w:val="auto"/>
          <w:kern w:val="2"/>
          <w:sz w:val="32"/>
          <w:szCs w:val="32"/>
          <w:highlight w:val="none"/>
          <w:lang w:val="en-US" w:eastAsia="zh-CN" w:bidi="ar-SA"/>
        </w:rPr>
        <w:t>万元，主要用于以下方面：一般公共服务支出1.88万元，占0.51%；社会保障和就业支出325.74万元，占88.77%；卫生健康支出17.59万元，占4.80%；住房保障支出21.74万元，占5.92%。</w:t>
      </w:r>
    </w:p>
    <w:p>
      <w:pPr>
        <w:spacing w:line="600" w:lineRule="exact"/>
        <w:ind w:left="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43" w:name="_Toc15377212"/>
      <w:r>
        <w:rPr>
          <w:rFonts w:hint="eastAsia" w:ascii="Times New Roman" w:hAnsi="Times New Roman" w:eastAsia="仿宋_GB2312" w:cs="仿宋_GB2312"/>
          <w:color w:val="auto"/>
          <w:kern w:val="2"/>
          <w:sz w:val="32"/>
          <w:szCs w:val="32"/>
          <w:lang w:val="en-US" w:eastAsia="zh-CN" w:bidi="ar-SA"/>
        </w:rPr>
        <w:drawing>
          <wp:anchor distT="0" distB="0" distL="84455" distR="84455" simplePos="0" relativeHeight="251659264" behindDoc="0" locked="0" layoutInCell="1" allowOverlap="1">
            <wp:simplePos x="0" y="0"/>
            <wp:positionH relativeFrom="column">
              <wp:posOffset>634365</wp:posOffset>
            </wp:positionH>
            <wp:positionV relativeFrom="paragraph">
              <wp:posOffset>55245</wp:posOffset>
            </wp:positionV>
            <wp:extent cx="4114800" cy="1885950"/>
            <wp:effectExtent l="0" t="0" r="0" b="0"/>
            <wp:wrapTopAndBottom/>
            <wp:docPr id="22" name="图片"/>
            <wp:cNvGraphicFramePr/>
            <a:graphic xmlns:a="http://schemas.openxmlformats.org/drawingml/2006/main">
              <a:graphicData uri="http://schemas.openxmlformats.org/drawingml/2006/picture">
                <pic:pic xmlns:pic="http://schemas.openxmlformats.org/drawingml/2006/picture">
                  <pic:nvPicPr>
                    <pic:cNvPr id="22" name="图片"/>
                    <pic:cNvPicPr/>
                  </pic:nvPicPr>
                  <pic:blipFill>
                    <a:blip r:embed="rId15"/>
                    <a:stretch>
                      <a:fillRect/>
                    </a:stretch>
                  </pic:blipFill>
                  <pic:spPr>
                    <a:xfrm>
                      <a:off x="0" y="0"/>
                      <a:ext cx="4114800" cy="1885950"/>
                    </a:xfrm>
                    <a:prstGeom prst="rect">
                      <a:avLst/>
                    </a:prstGeom>
                    <a:noFill/>
                    <a:ln w="9525" cap="flat" cmpd="sng">
                      <a:noFill/>
                      <a:prstDash val="solid"/>
                      <a:miter/>
                    </a:ln>
                  </pic:spPr>
                </pic:pic>
              </a:graphicData>
            </a:graphic>
          </wp:anchor>
        </w:drawing>
      </w:r>
      <w:r>
        <w:rPr>
          <w:rFonts w:hint="eastAsia" w:ascii="Times New Roman" w:hAnsi="Times New Roman" w:eastAsia="楷体_GB2312" w:cs="楷体_GB2312"/>
          <w:b/>
          <w:color w:val="auto"/>
          <w:sz w:val="32"/>
          <w:szCs w:val="32"/>
          <w:highlight w:val="none"/>
        </w:rPr>
        <w:t>（三）一般公共预算财政拨款支出决算具体情况</w:t>
      </w:r>
      <w:bookmarkEnd w:id="4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4" w:name="_Toc15377213"/>
      <w:bookmarkStart w:id="45" w:name="_Toc15377444"/>
      <w:bookmarkStart w:id="46" w:name="_Toc15378460"/>
      <w:r>
        <w:rPr>
          <w:rFonts w:eastAsia="仿宋_GB2312"/>
          <w:color w:val="auto"/>
          <w:kern w:val="2"/>
          <w:sz w:val="32"/>
          <w:szCs w:val="32"/>
          <w:highlight w:val="none"/>
          <w:lang w:val="en-US" w:eastAsia="zh-CN" w:bidi="ar-SA"/>
        </w:rPr>
        <w:t>2024年度一般公共预算财政拨款支出决算数为</w:t>
      </w:r>
      <w:r>
        <w:rPr>
          <w:rFonts w:eastAsia="仿宋_GB2312"/>
          <w:sz w:val="32"/>
          <w:szCs w:val="32"/>
        </w:rPr>
        <w:t>366.96</w:t>
      </w:r>
      <w:r>
        <w:rPr>
          <w:rFonts w:hint="eastAsia" w:eastAsia="仿宋_GB2312"/>
          <w:sz w:val="32"/>
          <w:szCs w:val="32"/>
          <w:lang w:eastAsia="zh-CN"/>
        </w:rPr>
        <w:t>万元</w:t>
      </w:r>
      <w:r>
        <w:rPr>
          <w:rFonts w:eastAsia="仿宋_GB2312"/>
          <w:color w:val="auto"/>
          <w:kern w:val="2"/>
          <w:sz w:val="32"/>
          <w:szCs w:val="32"/>
          <w:highlight w:val="none"/>
          <w:lang w:val="en-US" w:eastAsia="zh-CN" w:bidi="ar-SA"/>
        </w:rPr>
        <w:t>，完成预算100%。</w:t>
      </w:r>
      <w:r>
        <w:rPr>
          <w:rFonts w:hint="eastAsia" w:ascii="Times New Roman" w:hAnsi="Times New Roman" w:eastAsia="仿宋_GB2312" w:cs="仿宋_GB2312"/>
          <w:color w:val="auto"/>
          <w:kern w:val="2"/>
          <w:sz w:val="32"/>
          <w:szCs w:val="32"/>
          <w:highlight w:val="none"/>
          <w:lang w:val="en-US" w:eastAsia="zh-CN" w:bidi="ar-SA"/>
        </w:rPr>
        <w:t>其中：</w:t>
      </w:r>
      <w:bookmarkEnd w:id="44"/>
      <w:bookmarkEnd w:id="45"/>
      <w:bookmarkEnd w:id="46"/>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ascii="Times New Roman" w:hAnsi="Times New Roman" w:eastAsia="仿宋_GB2312" w:cs="仿宋_GB2312"/>
          <w:color w:val="auto"/>
          <w:kern w:val="2"/>
          <w:sz w:val="32"/>
          <w:szCs w:val="32"/>
          <w:lang w:val="en-US" w:eastAsia="zh-CN" w:bidi="ar-SA"/>
        </w:rPr>
        <w:t>组织事务</w:t>
      </w:r>
      <w:r>
        <w:rPr>
          <w:rFonts w:hint="eastAsia" w:ascii="Times New Roman" w:hAnsi="Times New Roman" w:eastAsia="仿宋_GB2312" w:cs="仿宋_GB2312"/>
          <w:color w:val="auto"/>
          <w:kern w:val="2"/>
          <w:sz w:val="32"/>
          <w:szCs w:val="32"/>
          <w:highlight w:val="none"/>
          <w:lang w:val="en-US" w:eastAsia="zh-CN" w:bidi="ar-SA"/>
        </w:rPr>
        <w:t>（款）</w:t>
      </w:r>
      <w:r>
        <w:rPr>
          <w:rFonts w:ascii="Times New Roman" w:hAnsi="Times New Roman" w:eastAsia="仿宋_GB2312" w:cs="仿宋_GB2312"/>
          <w:color w:val="auto"/>
          <w:kern w:val="2"/>
          <w:sz w:val="32"/>
          <w:szCs w:val="32"/>
          <w:lang w:val="en-US" w:eastAsia="zh-CN" w:bidi="ar-SA"/>
        </w:rPr>
        <w:t>其他组织事务支出</w:t>
      </w:r>
      <w:r>
        <w:rPr>
          <w:rFonts w:hint="eastAsia" w:ascii="Times New Roman" w:hAnsi="Times New Roman" w:eastAsia="仿宋_GB2312" w:cs="仿宋_GB2312"/>
          <w:color w:val="auto"/>
          <w:kern w:val="2"/>
          <w:sz w:val="32"/>
          <w:szCs w:val="32"/>
          <w:highlight w:val="none"/>
          <w:lang w:val="en-US" w:eastAsia="zh-CN" w:bidi="ar-SA"/>
        </w:rPr>
        <w:t>（项）</w:t>
      </w:r>
      <w:r>
        <w:rPr>
          <w:rFonts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ascii="Times New Roman" w:hAnsi="Times New Roman" w:eastAsia="仿宋_GB2312" w:cs="仿宋_GB2312"/>
          <w:color w:val="auto"/>
          <w:kern w:val="2"/>
          <w:sz w:val="32"/>
          <w:szCs w:val="32"/>
          <w:highlight w:val="none"/>
          <w:lang w:val="en-US" w:eastAsia="zh-CN" w:bidi="ar-SA"/>
        </w:rPr>
        <w:t>1.88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ascii="Times New Roman" w:hAnsi="Times New Roman" w:eastAsia="仿宋_GB2312" w:cs="仿宋_GB2312"/>
          <w:color w:val="auto"/>
          <w:kern w:val="2"/>
          <w:sz w:val="32"/>
          <w:szCs w:val="32"/>
          <w:lang w:val="en-US" w:eastAsia="zh-CN" w:bidi="ar-SA"/>
        </w:rPr>
        <w:t>社会保障和就业</w:t>
      </w:r>
      <w:r>
        <w:rPr>
          <w:rFonts w:hint="eastAsia" w:ascii="Times New Roman" w:hAnsi="Times New Roman" w:eastAsia="仿宋_GB2312" w:cs="仿宋_GB2312"/>
          <w:color w:val="auto"/>
          <w:kern w:val="2"/>
          <w:sz w:val="32"/>
          <w:szCs w:val="32"/>
          <w:highlight w:val="none"/>
          <w:lang w:val="en-US" w:eastAsia="zh-CN" w:bidi="ar-SA"/>
        </w:rPr>
        <w:t>（类）</w:t>
      </w:r>
      <w:r>
        <w:rPr>
          <w:rFonts w:ascii="Times New Roman" w:hAnsi="Times New Roman" w:eastAsia="仿宋_GB2312" w:cs="仿宋_GB2312"/>
          <w:color w:val="auto"/>
          <w:kern w:val="2"/>
          <w:sz w:val="32"/>
          <w:szCs w:val="32"/>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ascii="Times New Roman" w:hAnsi="Times New Roman" w:eastAsia="仿宋_GB2312" w:cs="仿宋_GB2312"/>
          <w:color w:val="auto"/>
          <w:kern w:val="2"/>
          <w:sz w:val="32"/>
          <w:szCs w:val="32"/>
          <w:lang w:val="en-US" w:eastAsia="zh-CN" w:bidi="ar-SA"/>
        </w:rPr>
        <w:t>事业单位离退休</w:t>
      </w:r>
      <w:r>
        <w:rPr>
          <w:rFonts w:hint="eastAsia" w:ascii="Times New Roman" w:hAnsi="Times New Roman" w:eastAsia="仿宋_GB2312" w:cs="仿宋_GB2312"/>
          <w:color w:val="auto"/>
          <w:kern w:val="2"/>
          <w:sz w:val="32"/>
          <w:szCs w:val="32"/>
          <w:highlight w:val="none"/>
          <w:lang w:val="en-US" w:eastAsia="zh-CN" w:bidi="ar-SA"/>
        </w:rPr>
        <w:t>（项）: 支出决算为</w:t>
      </w:r>
      <w:r>
        <w:rPr>
          <w:rFonts w:ascii="Times New Roman" w:hAnsi="Times New Roman" w:eastAsia="仿宋_GB2312" w:cs="仿宋_GB2312"/>
          <w:color w:val="auto"/>
          <w:kern w:val="2"/>
          <w:sz w:val="32"/>
          <w:szCs w:val="32"/>
          <w:lang w:val="en-US" w:eastAsia="zh-CN" w:bidi="ar-SA"/>
        </w:rPr>
        <w:t>61.49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ascii="Times New Roman" w:hAnsi="Times New Roman" w:eastAsia="仿宋_GB2312" w:cs="仿宋_GB2312"/>
          <w:color w:val="auto"/>
          <w:kern w:val="2"/>
          <w:sz w:val="32"/>
          <w:szCs w:val="32"/>
          <w:lang w:val="en-US" w:eastAsia="zh-CN" w:bidi="ar-SA"/>
        </w:rPr>
        <w:t>社会保障和就业</w:t>
      </w:r>
      <w:r>
        <w:rPr>
          <w:rFonts w:hint="eastAsia" w:ascii="Times New Roman" w:hAnsi="Times New Roman" w:eastAsia="仿宋_GB2312" w:cs="仿宋_GB2312"/>
          <w:color w:val="auto"/>
          <w:kern w:val="2"/>
          <w:sz w:val="32"/>
          <w:szCs w:val="32"/>
          <w:highlight w:val="none"/>
          <w:lang w:val="en-US" w:eastAsia="zh-CN" w:bidi="ar-SA"/>
        </w:rPr>
        <w:t>（类）</w:t>
      </w:r>
      <w:r>
        <w:rPr>
          <w:rFonts w:ascii="Times New Roman" w:hAnsi="Times New Roman" w:eastAsia="仿宋_GB2312" w:cs="仿宋_GB2312"/>
          <w:color w:val="auto"/>
          <w:kern w:val="2"/>
          <w:sz w:val="32"/>
          <w:szCs w:val="32"/>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ascii="Times New Roman" w:hAnsi="Times New Roman" w:eastAsia="仿宋_GB2312" w:cs="仿宋_GB2312"/>
          <w:color w:val="auto"/>
          <w:kern w:val="2"/>
          <w:sz w:val="32"/>
          <w:szCs w:val="32"/>
          <w:lang w:val="en-US" w:eastAsia="zh-CN" w:bidi="ar-SA"/>
        </w:rPr>
        <w:t>机关事业单位基本养老保险缴费支出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ascii="Times New Roman" w:hAnsi="Times New Roman" w:eastAsia="仿宋_GB2312" w:cs="仿宋_GB2312"/>
          <w:color w:val="auto"/>
          <w:kern w:val="2"/>
          <w:sz w:val="32"/>
          <w:szCs w:val="32"/>
          <w:lang w:val="en-US" w:eastAsia="zh-CN" w:bidi="ar-SA"/>
        </w:rPr>
        <w:t>29.30</w:t>
      </w:r>
      <w:r>
        <w:rPr>
          <w:rFonts w:hint="eastAsia" w:ascii="Times New Roman" w:hAnsi="Times New Roman" w:eastAsia="仿宋_GB2312" w:cs="仿宋_GB2312"/>
          <w:color w:val="auto"/>
          <w:kern w:val="2"/>
          <w:sz w:val="32"/>
          <w:szCs w:val="32"/>
          <w:highlight w:val="none"/>
          <w:lang w:val="en-US" w:eastAsia="zh-CN" w:bidi="ar-SA"/>
        </w:rPr>
        <w:t>万元，完成预算</w:t>
      </w:r>
      <w:r>
        <w:rPr>
          <w:rFonts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ascii="Times New Roman" w:hAnsi="Times New Roman" w:eastAsia="仿宋_GB2312" w:cs="仿宋_GB2312"/>
          <w:color w:val="auto"/>
          <w:kern w:val="2"/>
          <w:sz w:val="32"/>
          <w:szCs w:val="32"/>
          <w:lang w:val="en-US" w:eastAsia="zh-CN" w:bidi="ar-SA"/>
        </w:rPr>
        <w:t>社会保障和就业</w:t>
      </w:r>
      <w:r>
        <w:rPr>
          <w:rFonts w:hint="eastAsia" w:ascii="Times New Roman" w:hAnsi="Times New Roman" w:eastAsia="仿宋_GB2312" w:cs="仿宋_GB2312"/>
          <w:color w:val="auto"/>
          <w:kern w:val="2"/>
          <w:sz w:val="32"/>
          <w:szCs w:val="32"/>
          <w:highlight w:val="none"/>
          <w:lang w:val="en-US" w:eastAsia="zh-CN" w:bidi="ar-SA"/>
        </w:rPr>
        <w:t>（类）</w:t>
      </w:r>
      <w:r>
        <w:rPr>
          <w:rFonts w:ascii="Times New Roman" w:hAnsi="Times New Roman" w:eastAsia="仿宋_GB2312" w:cs="仿宋_GB2312"/>
          <w:color w:val="auto"/>
          <w:kern w:val="2"/>
          <w:sz w:val="32"/>
          <w:szCs w:val="32"/>
          <w:lang w:val="en-US" w:eastAsia="zh-CN" w:bidi="ar-SA"/>
        </w:rPr>
        <w:t>退役安置</w:t>
      </w:r>
      <w:r>
        <w:rPr>
          <w:rFonts w:hint="eastAsia" w:ascii="Times New Roman" w:hAnsi="Times New Roman" w:eastAsia="仿宋_GB2312" w:cs="仿宋_GB2312"/>
          <w:color w:val="auto"/>
          <w:kern w:val="2"/>
          <w:sz w:val="32"/>
          <w:szCs w:val="32"/>
          <w:highlight w:val="none"/>
          <w:lang w:val="en-US" w:eastAsia="zh-CN" w:bidi="ar-SA"/>
        </w:rPr>
        <w:t>（款）</w:t>
      </w:r>
      <w:r>
        <w:rPr>
          <w:rFonts w:ascii="Times New Roman" w:hAnsi="Times New Roman" w:eastAsia="仿宋_GB2312" w:cs="仿宋_GB2312"/>
          <w:color w:val="auto"/>
          <w:kern w:val="2"/>
          <w:sz w:val="32"/>
          <w:szCs w:val="32"/>
          <w:lang w:val="en-US" w:eastAsia="zh-CN" w:bidi="ar-SA"/>
        </w:rPr>
        <w:t>退役士兵管理教育</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ascii="Times New Roman" w:hAnsi="Times New Roman" w:eastAsia="仿宋_GB2312" w:cs="仿宋_GB2312"/>
          <w:color w:val="auto"/>
          <w:kern w:val="2"/>
          <w:sz w:val="32"/>
          <w:szCs w:val="32"/>
          <w:highlight w:val="none"/>
          <w:lang w:val="en-US" w:eastAsia="zh-CN" w:bidi="ar-SA"/>
        </w:rPr>
        <w:t>22.31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sz w:val="32"/>
          <w:szCs w:val="32"/>
        </w:rPr>
      </w:pPr>
      <w:r>
        <w:rPr>
          <w:rFonts w:hint="eastAsia" w:eastAsia="仿宋_GB2312" w:cs="仿宋_GB2312"/>
          <w:sz w:val="32"/>
          <w:szCs w:val="32"/>
          <w:highlight w:val="none"/>
        </w:rPr>
        <w:t>5.</w:t>
      </w:r>
      <w:r>
        <w:rPr>
          <w:rFonts w:hint="eastAsia" w:eastAsia="仿宋_GB2312" w:cs="仿宋_GB2312"/>
          <w:sz w:val="32"/>
          <w:szCs w:val="32"/>
        </w:rPr>
        <w:t>社会保障和就业</w:t>
      </w:r>
      <w:r>
        <w:rPr>
          <w:rFonts w:hint="eastAsia" w:eastAsia="仿宋_GB2312" w:cs="仿宋_GB2312"/>
          <w:sz w:val="32"/>
          <w:szCs w:val="32"/>
          <w:highlight w:val="none"/>
        </w:rPr>
        <w:t>（类）</w:t>
      </w:r>
      <w:r>
        <w:rPr>
          <w:rFonts w:hint="eastAsia" w:eastAsia="仿宋_GB2312" w:cs="仿宋_GB2312"/>
          <w:sz w:val="32"/>
          <w:szCs w:val="32"/>
        </w:rPr>
        <w:t>退役安置</w:t>
      </w:r>
      <w:r>
        <w:rPr>
          <w:rFonts w:hint="eastAsia" w:eastAsia="仿宋_GB2312" w:cs="仿宋_GB2312"/>
          <w:sz w:val="32"/>
          <w:szCs w:val="32"/>
          <w:highlight w:val="none"/>
        </w:rPr>
        <w:t>（款）</w:t>
      </w:r>
      <w:r>
        <w:rPr>
          <w:rFonts w:eastAsia="仿宋_GB2312" w:cs="仿宋_GB2312"/>
          <w:sz w:val="32"/>
          <w:szCs w:val="32"/>
        </w:rPr>
        <w:t>其他退役安置支出</w:t>
      </w:r>
      <w:r>
        <w:rPr>
          <w:rFonts w:hint="eastAsia" w:eastAsia="仿宋_GB2312" w:cs="仿宋_GB2312"/>
          <w:sz w:val="32"/>
          <w:szCs w:val="32"/>
          <w:highlight w:val="none"/>
        </w:rPr>
        <w:t>（项）：支出决算为</w:t>
      </w:r>
      <w:r>
        <w:rPr>
          <w:rFonts w:eastAsia="仿宋_GB2312" w:cs="仿宋_GB2312"/>
          <w:sz w:val="32"/>
          <w:szCs w:val="32"/>
          <w:highlight w:val="none"/>
        </w:rPr>
        <w:t>5.95</w:t>
      </w:r>
      <w:r>
        <w:rPr>
          <w:rFonts w:hint="eastAsia" w:eastAsia="仿宋_GB2312" w:cs="仿宋_GB2312"/>
          <w:sz w:val="32"/>
          <w:szCs w:val="32"/>
          <w:highlight w:val="none"/>
        </w:rPr>
        <w:t>万元，完成预算100%，决算数等于预算数。</w:t>
      </w:r>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r>
        <w:rPr>
          <w:rFonts w:ascii="Times New Roman" w:hAnsi="Times New Roman"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ascii="Times New Roman" w:hAnsi="Times New Roman" w:eastAsia="仿宋_GB2312" w:cs="仿宋_GB2312"/>
          <w:color w:val="auto"/>
          <w:kern w:val="2"/>
          <w:sz w:val="32"/>
          <w:szCs w:val="32"/>
          <w:lang w:val="en-US" w:eastAsia="zh-CN" w:bidi="ar-SA"/>
        </w:rPr>
        <w:t>退役军人管理事务</w:t>
      </w:r>
      <w:r>
        <w:rPr>
          <w:rFonts w:hint="eastAsia" w:ascii="Times New Roman" w:hAnsi="Times New Roman" w:eastAsia="仿宋_GB2312" w:cs="仿宋_GB2312"/>
          <w:color w:val="auto"/>
          <w:kern w:val="2"/>
          <w:sz w:val="32"/>
          <w:szCs w:val="32"/>
          <w:highlight w:val="none"/>
          <w:lang w:val="en-US" w:eastAsia="zh-CN" w:bidi="ar-SA"/>
        </w:rPr>
        <w:t>（款）</w:t>
      </w:r>
      <w:r>
        <w:rPr>
          <w:rFonts w:ascii="Times New Roman" w:hAnsi="Times New Roman" w:eastAsia="仿宋_GB2312" w:cs="仿宋_GB2312"/>
          <w:color w:val="auto"/>
          <w:kern w:val="2"/>
          <w:sz w:val="32"/>
          <w:szCs w:val="32"/>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ascii="Times New Roman" w:hAnsi="Times New Roman" w:eastAsia="仿宋_GB2312" w:cs="仿宋_GB2312"/>
          <w:color w:val="auto"/>
          <w:kern w:val="2"/>
          <w:sz w:val="32"/>
          <w:szCs w:val="32"/>
          <w:lang w:val="en-US" w:eastAsia="zh-CN" w:bidi="ar-SA"/>
        </w:rPr>
        <w:t>206.69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r>
        <w:rPr>
          <w:rFonts w:ascii="Times New Roman" w:hAnsi="Times New Roman"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.卫生健康（类）</w:t>
      </w:r>
      <w:r>
        <w:rPr>
          <w:rFonts w:ascii="Times New Roman" w:hAnsi="Times New Roman" w:eastAsia="仿宋_GB2312" w:cs="仿宋_GB2312"/>
          <w:color w:val="auto"/>
          <w:kern w:val="2"/>
          <w:sz w:val="32"/>
          <w:szCs w:val="32"/>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ascii="Times New Roman" w:hAnsi="Times New Roman" w:eastAsia="仿宋_GB2312" w:cs="仿宋_GB2312"/>
          <w:color w:val="auto"/>
          <w:kern w:val="2"/>
          <w:sz w:val="32"/>
          <w:szCs w:val="32"/>
          <w:lang w:val="en-US" w:eastAsia="zh-CN" w:bidi="ar-SA"/>
        </w:rPr>
        <w:t>事业单位医疗</w:t>
      </w:r>
      <w:r>
        <w:rPr>
          <w:rFonts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项</w:t>
      </w:r>
      <w:r>
        <w:rPr>
          <w:rFonts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ascii="Times New Roman" w:hAnsi="Times New Roman" w:eastAsia="仿宋_GB2312" w:cs="仿宋_GB2312"/>
          <w:color w:val="auto"/>
          <w:kern w:val="2"/>
          <w:sz w:val="32"/>
          <w:szCs w:val="32"/>
          <w:lang w:val="en-US" w:eastAsia="zh-CN" w:bidi="ar-SA"/>
        </w:rPr>
        <w:t>14.13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r>
        <w:rPr>
          <w:rFonts w:eastAsia="仿宋_GB2312" w:cs="仿宋_GB2312"/>
          <w:sz w:val="32"/>
          <w:szCs w:val="32"/>
        </w:rPr>
        <w:t>8</w:t>
      </w:r>
      <w:r>
        <w:rPr>
          <w:rFonts w:hint="eastAsia" w:eastAsia="仿宋_GB2312" w:cs="仿宋_GB2312"/>
          <w:sz w:val="32"/>
          <w:szCs w:val="32"/>
        </w:rPr>
        <w:t>.</w:t>
      </w:r>
      <w:r>
        <w:rPr>
          <w:rFonts w:hint="eastAsia" w:ascii="Times New Roman" w:hAnsi="Times New Roman" w:eastAsia="仿宋_GB2312" w:cs="仿宋_GB2312"/>
          <w:color w:val="auto"/>
          <w:kern w:val="2"/>
          <w:sz w:val="32"/>
          <w:szCs w:val="32"/>
          <w:highlight w:val="none"/>
          <w:lang w:val="en-US" w:eastAsia="zh-CN" w:bidi="ar-SA"/>
        </w:rPr>
        <w:t>卫生健康（类）</w:t>
      </w:r>
      <w:r>
        <w:rPr>
          <w:rFonts w:ascii="Times New Roman" w:hAnsi="Times New Roman" w:eastAsia="仿宋_GB2312" w:cs="仿宋_GB2312"/>
          <w:color w:val="auto"/>
          <w:kern w:val="2"/>
          <w:sz w:val="32"/>
          <w:szCs w:val="32"/>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ascii="Times New Roman" w:hAnsi="Times New Roman" w:eastAsia="仿宋_GB2312" w:cs="仿宋_GB2312"/>
          <w:color w:val="auto"/>
          <w:kern w:val="2"/>
          <w:sz w:val="32"/>
          <w:szCs w:val="32"/>
          <w:lang w:val="en-US" w:eastAsia="zh-CN" w:bidi="ar-SA"/>
        </w:rPr>
        <w:t>公务员医疗补助</w:t>
      </w:r>
      <w:r>
        <w:rPr>
          <w:rFonts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项</w:t>
      </w:r>
      <w:r>
        <w:rPr>
          <w:rFonts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ascii="Times New Roman" w:hAnsi="Times New Roman" w:eastAsia="仿宋_GB2312" w:cs="仿宋_GB2312"/>
          <w:color w:val="auto"/>
          <w:kern w:val="2"/>
          <w:sz w:val="32"/>
          <w:szCs w:val="32"/>
          <w:lang w:val="en-US" w:eastAsia="zh-CN" w:bidi="ar-SA"/>
        </w:rPr>
        <w:t>1.73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r>
        <w:rPr>
          <w:rFonts w:eastAsia="仿宋_GB2312" w:cs="仿宋_GB2312"/>
          <w:sz w:val="32"/>
          <w:szCs w:val="32"/>
        </w:rPr>
        <w:t>9</w:t>
      </w:r>
      <w:r>
        <w:rPr>
          <w:rFonts w:hint="eastAsia" w:eastAsia="仿宋_GB2312" w:cs="仿宋_GB2312"/>
          <w:sz w:val="32"/>
          <w:szCs w:val="32"/>
        </w:rPr>
        <w:t>.</w:t>
      </w:r>
      <w:r>
        <w:rPr>
          <w:rFonts w:hint="eastAsia" w:ascii="Times New Roman" w:hAnsi="Times New Roman" w:eastAsia="仿宋_GB2312" w:cs="仿宋_GB2312"/>
          <w:color w:val="auto"/>
          <w:kern w:val="2"/>
          <w:sz w:val="32"/>
          <w:szCs w:val="32"/>
          <w:highlight w:val="none"/>
          <w:lang w:val="en-US" w:eastAsia="zh-CN" w:bidi="ar-SA"/>
        </w:rPr>
        <w:t>卫生健康（类）</w:t>
      </w:r>
      <w:r>
        <w:rPr>
          <w:rFonts w:ascii="Times New Roman" w:hAnsi="Times New Roman" w:eastAsia="仿宋_GB2312" w:cs="仿宋_GB2312"/>
          <w:color w:val="auto"/>
          <w:kern w:val="2"/>
          <w:sz w:val="32"/>
          <w:szCs w:val="32"/>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ascii="Times New Roman" w:hAnsi="Times New Roman" w:eastAsia="仿宋_GB2312" w:cs="仿宋_GB2312"/>
          <w:color w:val="auto"/>
          <w:kern w:val="2"/>
          <w:sz w:val="32"/>
          <w:szCs w:val="32"/>
          <w:lang w:val="en-US" w:eastAsia="zh-CN" w:bidi="ar-SA"/>
        </w:rPr>
        <w:t>其他行政事业单位医疗支出</w:t>
      </w:r>
      <w:r>
        <w:rPr>
          <w:rFonts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项</w:t>
      </w:r>
      <w:r>
        <w:rPr>
          <w:rFonts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ascii="Times New Roman" w:hAnsi="Times New Roman" w:eastAsia="仿宋_GB2312" w:cs="仿宋_GB2312"/>
          <w:color w:val="auto"/>
          <w:kern w:val="2"/>
          <w:sz w:val="32"/>
          <w:szCs w:val="32"/>
          <w:lang w:val="en-US" w:eastAsia="zh-CN" w:bidi="ar-SA"/>
        </w:rPr>
        <w:t>1.73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sz w:val="32"/>
          <w:szCs w:val="32"/>
        </w:rPr>
      </w:pPr>
      <w:r>
        <w:rPr>
          <w:rFonts w:eastAsia="仿宋_GB2312" w:cs="仿宋_GB2312"/>
          <w:sz w:val="32"/>
          <w:szCs w:val="32"/>
        </w:rPr>
        <w:t>10.住房保障（类）住房改革支出（款）住房公积金（项）：</w:t>
      </w:r>
      <w:r>
        <w:rPr>
          <w:rFonts w:hint="eastAsia" w:ascii="Times New Roman" w:hAnsi="Times New Roman" w:eastAsia="仿宋_GB2312" w:cs="仿宋_GB2312"/>
          <w:color w:val="auto"/>
          <w:kern w:val="2"/>
          <w:sz w:val="32"/>
          <w:szCs w:val="32"/>
          <w:highlight w:val="none"/>
          <w:lang w:val="en-US" w:eastAsia="zh-CN" w:bidi="ar-SA"/>
        </w:rPr>
        <w:t>支出决算为</w:t>
      </w:r>
      <w:r>
        <w:rPr>
          <w:rFonts w:eastAsia="仿宋_GB2312" w:cs="仿宋_GB2312"/>
          <w:sz w:val="32"/>
          <w:szCs w:val="32"/>
        </w:rPr>
        <w:t>21.74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ascii="Times New Roman" w:hAnsi="Times New Roman" w:eastAsia="仿宋_GB2312" w:cs="仿宋_GB2312"/>
          <w:color w:val="auto"/>
          <w:kern w:val="2"/>
          <w:sz w:val="32"/>
          <w:szCs w:val="32"/>
          <w:highlight w:val="none"/>
          <w:lang w:val="en-US" w:eastAsia="zh-CN" w:bidi="ar-SA"/>
        </w:rPr>
        <w:t>。</w:t>
      </w:r>
    </w:p>
    <w:p>
      <w:pPr>
        <w:tabs>
          <w:tab w:val="right" w:pos="8306"/>
        </w:tabs>
        <w:spacing w:line="600" w:lineRule="exact"/>
        <w:ind w:firstLine="640"/>
        <w:outlineLvl w:val="1"/>
        <w:rPr>
          <w:rStyle w:val="20"/>
          <w:rFonts w:ascii="Times New Roman" w:hAnsi="Times New Roman"/>
          <w:color w:val="auto"/>
          <w:highlight w:val="none"/>
        </w:rPr>
      </w:pPr>
      <w:bookmarkStart w:id="47" w:name="_Toc15396608"/>
      <w:bookmarkStart w:id="48" w:name="_Toc15377214"/>
      <w:bookmarkStart w:id="49" w:name="_Toc2055910401_WPSOffice_Level2"/>
      <w:bookmarkStart w:id="50" w:name="_Toc53308455_WPSOffice_Level2"/>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0"/>
          <w:rFonts w:hint="eastAsia" w:ascii="Times New Roman" w:hAnsi="Times New Roman" w:eastAsia="黑体"/>
          <w:b w:val="0"/>
          <w:color w:val="auto"/>
          <w:highlight w:val="none"/>
        </w:rPr>
        <w:t>般公共预算财政拨款基本支出决算情况说明</w:t>
      </w:r>
      <w:bookmarkEnd w:id="47"/>
      <w:bookmarkEnd w:id="48"/>
      <w:bookmarkEnd w:id="49"/>
      <w:bookmarkEnd w:id="50"/>
      <w:r>
        <w:rPr>
          <w:rStyle w:val="20"/>
          <w:rFonts w:ascii="Times New Roman" w:hAnsi="Times New Roman" w:eastAsia="黑体"/>
          <w:b w:val="0"/>
          <w:color w:val="auto"/>
          <w:highlight w:val="none"/>
        </w:rPr>
        <w:tab/>
      </w:r>
    </w:p>
    <w:p>
      <w:pPr>
        <w:spacing w:line="600" w:lineRule="exact"/>
        <w:ind w:firstLine="640"/>
        <w:rPr>
          <w:rFonts w:eastAsia="仿宋_GB2312"/>
          <w:color w:val="auto"/>
          <w:kern w:val="2"/>
          <w:sz w:val="32"/>
          <w:szCs w:val="32"/>
          <w:highlight w:val="none"/>
          <w:lang w:val="en-US" w:eastAsia="zh-CN" w:bidi="ar-SA"/>
        </w:rPr>
      </w:pPr>
      <w:r>
        <w:rPr>
          <w:rFonts w:eastAsia="仿宋_GB2312"/>
          <w:color w:val="auto"/>
          <w:kern w:val="2"/>
          <w:sz w:val="32"/>
          <w:szCs w:val="32"/>
          <w:highlight w:val="none"/>
          <w:lang w:val="en-US" w:eastAsia="zh-CN" w:bidi="ar-SA"/>
        </w:rPr>
        <w:t>2024年度一般公共预算财政拨款基本支出</w:t>
      </w:r>
      <w:r>
        <w:rPr>
          <w:rFonts w:eastAsia="仿宋_GB2312"/>
          <w:sz w:val="32"/>
          <w:szCs w:val="32"/>
        </w:rPr>
        <w:t>336.81</w:t>
      </w:r>
      <w:r>
        <w:rPr>
          <w:rFonts w:eastAsia="仿宋_GB2312"/>
          <w:color w:val="auto"/>
          <w:kern w:val="2"/>
          <w:sz w:val="32"/>
          <w:szCs w:val="32"/>
          <w:highlight w:val="none"/>
          <w:lang w:val="en-US" w:eastAsia="zh-CN" w:bidi="ar-SA"/>
        </w:rPr>
        <w:t>万元，其中：</w:t>
      </w:r>
    </w:p>
    <w:p>
      <w:pPr>
        <w:spacing w:line="600" w:lineRule="exact"/>
        <w:ind w:firstLine="640"/>
        <w:rPr>
          <w:rFonts w:eastAsia="仿宋_GB2312"/>
          <w:sz w:val="32"/>
          <w:szCs w:val="32"/>
        </w:rPr>
      </w:pPr>
      <w:r>
        <w:rPr>
          <w:rFonts w:eastAsia="仿宋_GB2312"/>
          <w:color w:val="auto"/>
          <w:kern w:val="2"/>
          <w:sz w:val="32"/>
          <w:szCs w:val="32"/>
          <w:highlight w:val="none"/>
          <w:lang w:val="en-US" w:eastAsia="zh-CN" w:bidi="ar-SA"/>
        </w:rPr>
        <w:t>人员经费</w:t>
      </w:r>
      <w:r>
        <w:rPr>
          <w:rFonts w:eastAsia="仿宋_GB2312"/>
          <w:sz w:val="32"/>
          <w:szCs w:val="32"/>
        </w:rPr>
        <w:t>314.66</w:t>
      </w:r>
      <w:r>
        <w:rPr>
          <w:rFonts w:eastAsia="仿宋_GB2312"/>
          <w:color w:val="auto"/>
          <w:kern w:val="2"/>
          <w:sz w:val="32"/>
          <w:szCs w:val="32"/>
          <w:highlight w:val="none"/>
          <w:lang w:val="en-US" w:eastAsia="zh-CN" w:bidi="ar-SA"/>
        </w:rPr>
        <w:t>万元，主要包括：基本工资、津贴补贴、奖金、绩效工资、机关事业单位基本养老保险缴费、</w:t>
      </w:r>
      <w:r>
        <w:rPr>
          <w:rFonts w:eastAsia="仿宋_GB2312"/>
          <w:color w:val="auto"/>
          <w:kern w:val="2"/>
          <w:sz w:val="32"/>
          <w:szCs w:val="32"/>
          <w:lang w:val="en-US" w:eastAsia="zh-CN" w:bidi="ar-SA"/>
        </w:rPr>
        <w:t>职工基本医疗保险缴费、公务员医疗补助缴费、</w:t>
      </w:r>
      <w:r>
        <w:rPr>
          <w:rFonts w:eastAsia="仿宋_GB2312"/>
          <w:color w:val="auto"/>
          <w:kern w:val="2"/>
          <w:sz w:val="32"/>
          <w:szCs w:val="32"/>
          <w:highlight w:val="none"/>
          <w:lang w:val="en-US" w:eastAsia="zh-CN" w:bidi="ar-SA"/>
        </w:rPr>
        <w:t>其他社会保障缴费、住房公积金、其他工资福利支出、其他对个人和家庭的补助支出等。</w:t>
      </w:r>
      <w:r>
        <w:rPr>
          <w:rFonts w:eastAsia="仿宋_GB2312"/>
          <w:color w:val="auto"/>
          <w:kern w:val="2"/>
          <w:sz w:val="32"/>
          <w:szCs w:val="32"/>
          <w:highlight w:val="none"/>
          <w:lang w:val="en-US" w:eastAsia="zh-CN" w:bidi="ar-SA"/>
        </w:rPr>
        <w:br w:type="textWrapping"/>
      </w:r>
      <w:r>
        <w:rPr>
          <w:rFonts w:eastAsia="仿宋_GB2312"/>
          <w:color w:val="auto"/>
          <w:kern w:val="2"/>
          <w:sz w:val="32"/>
          <w:szCs w:val="32"/>
          <w:highlight w:val="none"/>
          <w:lang w:val="en-US" w:eastAsia="zh-CN" w:bidi="ar-SA"/>
        </w:rPr>
        <w:t>　　公用经费</w:t>
      </w:r>
      <w:r>
        <w:rPr>
          <w:rFonts w:eastAsia="仿宋_GB2312"/>
          <w:sz w:val="32"/>
          <w:szCs w:val="32"/>
        </w:rPr>
        <w:t>22.15</w:t>
      </w:r>
      <w:r>
        <w:rPr>
          <w:rFonts w:eastAsia="仿宋_GB2312"/>
          <w:color w:val="auto"/>
          <w:kern w:val="2"/>
          <w:sz w:val="32"/>
          <w:szCs w:val="32"/>
          <w:highlight w:val="none"/>
          <w:lang w:val="en-US" w:eastAsia="zh-CN" w:bidi="ar-SA"/>
        </w:rPr>
        <w:t>万元，主要包括：办公费、水费、电费、邮电费、差旅费、培训费、工会经费、福利费、其他交通费、其他商品和服务支出等。</w:t>
      </w:r>
    </w:p>
    <w:p>
      <w:pPr>
        <w:spacing w:line="600" w:lineRule="exact"/>
        <w:ind w:firstLine="640"/>
        <w:outlineLvl w:val="1"/>
        <w:rPr>
          <w:rStyle w:val="20"/>
          <w:rFonts w:ascii="Times New Roman" w:hAnsi="Times New Roman" w:eastAsia="黑体"/>
          <w:b w:val="0"/>
          <w:color w:val="auto"/>
          <w:highlight w:val="none"/>
        </w:rPr>
      </w:pPr>
      <w:bookmarkStart w:id="51" w:name="_Toc975113240_WPSOffice_Level2"/>
      <w:bookmarkStart w:id="52" w:name="_Toc1994504365_WPSOffice_Level2"/>
      <w:bookmarkStart w:id="53" w:name="_Toc15396609"/>
      <w:bookmarkStart w:id="54" w:name="_Toc15377215"/>
      <w:r>
        <w:rPr>
          <w:rFonts w:hint="eastAsia" w:ascii="Times New Roman" w:hAnsi="Times New Roman" w:eastAsia="黑体"/>
          <w:color w:val="auto"/>
          <w:sz w:val="32"/>
          <w:szCs w:val="32"/>
          <w:highlight w:val="none"/>
        </w:rPr>
        <w:t>七、</w:t>
      </w:r>
      <w:r>
        <w:rPr>
          <w:rStyle w:val="20"/>
          <w:rFonts w:hint="eastAsia" w:ascii="Times New Roman" w:hAnsi="Times New Roman" w:eastAsia="黑体"/>
          <w:b w:val="0"/>
          <w:color w:val="auto"/>
          <w:highlight w:val="none"/>
        </w:rPr>
        <w:t>财政拨款</w:t>
      </w:r>
      <w:r>
        <w:rPr>
          <w:rStyle w:val="20"/>
          <w:rFonts w:hint="eastAsia" w:ascii="Times New Roman" w:hAnsi="Times New Roman" w:eastAsia="黑体"/>
          <w:color w:val="auto"/>
          <w:highlight w:val="none"/>
        </w:rPr>
        <w:t>“</w:t>
      </w:r>
      <w:r>
        <w:rPr>
          <w:rStyle w:val="20"/>
          <w:rFonts w:hint="eastAsia" w:ascii="Times New Roman" w:hAnsi="Times New Roman" w:eastAsia="黑体"/>
          <w:b w:val="0"/>
          <w:color w:val="auto"/>
          <w:highlight w:val="none"/>
        </w:rPr>
        <w:t>三公”经费支出决算情况说明</w:t>
      </w:r>
      <w:bookmarkEnd w:id="51"/>
      <w:bookmarkEnd w:id="52"/>
      <w:bookmarkEnd w:id="53"/>
      <w:bookmarkEnd w:id="54"/>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55"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55"/>
    </w:p>
    <w:p>
      <w:pPr>
        <w:spacing w:line="600" w:lineRule="exact"/>
        <w:ind w:firstLine="640"/>
        <w:rPr>
          <w:rFonts w:eastAsia="仿宋_GB2312"/>
          <w:color w:val="auto"/>
          <w:kern w:val="2"/>
          <w:sz w:val="32"/>
          <w:szCs w:val="32"/>
          <w:highlight w:val="none"/>
          <w:lang w:val="en-US" w:eastAsia="zh-CN" w:bidi="ar-SA"/>
        </w:rPr>
      </w:pPr>
      <w:r>
        <w:rPr>
          <w:rFonts w:eastAsia="仿宋_GB2312"/>
          <w:color w:val="auto"/>
          <w:kern w:val="2"/>
          <w:sz w:val="32"/>
          <w:szCs w:val="32"/>
          <w:highlight w:val="none"/>
          <w:lang w:val="en-US" w:eastAsia="zh-CN" w:bidi="ar-SA"/>
        </w:rPr>
        <w:t>2024年度</w:t>
      </w:r>
      <w:r>
        <w:rPr>
          <w:rFonts w:hint="eastAsia" w:ascii="仿宋_GB2312" w:eastAsia="仿宋_GB2312"/>
          <w:color w:val="auto"/>
          <w:kern w:val="2"/>
          <w:sz w:val="32"/>
          <w:szCs w:val="32"/>
          <w:highlight w:val="none"/>
          <w:lang w:val="en-US" w:eastAsia="zh-CN" w:bidi="ar-SA"/>
        </w:rPr>
        <w:t>“三公”</w:t>
      </w:r>
      <w:r>
        <w:rPr>
          <w:rFonts w:eastAsia="仿宋_GB2312"/>
          <w:color w:val="auto"/>
          <w:kern w:val="2"/>
          <w:sz w:val="32"/>
          <w:szCs w:val="32"/>
          <w:highlight w:val="none"/>
          <w:lang w:val="en-US" w:eastAsia="zh-CN" w:bidi="ar-SA"/>
        </w:rPr>
        <w:t>经费财政拨款支出决算为</w:t>
      </w:r>
      <w:r>
        <w:rPr>
          <w:rFonts w:eastAsia="仿宋_GB2312"/>
          <w:sz w:val="32"/>
          <w:szCs w:val="32"/>
        </w:rPr>
        <w:t>0</w:t>
      </w:r>
      <w:r>
        <w:rPr>
          <w:rFonts w:eastAsia="仿宋_GB2312"/>
          <w:color w:val="auto"/>
          <w:kern w:val="2"/>
          <w:sz w:val="32"/>
          <w:szCs w:val="32"/>
          <w:highlight w:val="none"/>
          <w:lang w:val="en-US" w:eastAsia="zh-CN" w:bidi="ar-SA"/>
        </w:rPr>
        <w:t>万元，完成预算</w:t>
      </w:r>
      <w:r>
        <w:rPr>
          <w:rFonts w:hint="eastAsia" w:eastAsia="仿宋_GB2312"/>
          <w:sz w:val="32"/>
          <w:szCs w:val="32"/>
          <w:lang w:val="en-US" w:eastAsia="zh-CN"/>
        </w:rPr>
        <w:t>0</w:t>
      </w:r>
      <w:r>
        <w:rPr>
          <w:rFonts w:eastAsia="仿宋_GB2312"/>
          <w:color w:val="auto"/>
          <w:kern w:val="2"/>
          <w:sz w:val="32"/>
          <w:szCs w:val="32"/>
          <w:highlight w:val="none"/>
          <w:lang w:val="en-US" w:eastAsia="zh-CN" w:bidi="ar-SA"/>
        </w:rPr>
        <w:t>%，</w:t>
      </w:r>
      <w:r>
        <w:rPr>
          <w:rFonts w:eastAsia="仿宋_GB2312"/>
          <w:color w:val="auto"/>
          <w:kern w:val="2"/>
          <w:sz w:val="32"/>
          <w:szCs w:val="32"/>
          <w:highlight w:val="none"/>
          <w:lang w:eastAsia="zh-CN" w:bidi="ar-SA"/>
        </w:rPr>
        <w:t>与2023年度决算公开持平，</w:t>
      </w:r>
      <w:r>
        <w:rPr>
          <w:rFonts w:eastAsia="仿宋_GB2312"/>
          <w:color w:val="auto"/>
          <w:kern w:val="2"/>
          <w:sz w:val="32"/>
          <w:szCs w:val="32"/>
          <w:lang w:val="en-US" w:eastAsia="zh-CN" w:bidi="ar-SA"/>
        </w:rPr>
        <w:t>决算数等于预算数，主要原因是厉行节约，按照“三公”经费只减不增的原则，缩减三公经费。</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56"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56"/>
    </w:p>
    <w:p>
      <w:pPr>
        <w:spacing w:line="600" w:lineRule="exact"/>
        <w:ind w:firstLine="640"/>
        <w:rPr>
          <w:rFonts w:eastAsia="仿宋_GB2312"/>
          <w:color w:val="auto"/>
          <w:kern w:val="2"/>
          <w:sz w:val="32"/>
          <w:szCs w:val="32"/>
          <w:highlight w:val="none"/>
          <w:lang w:val="en-US" w:eastAsia="zh-CN" w:bidi="ar-SA"/>
        </w:rPr>
      </w:pPr>
      <w:r>
        <w:rPr>
          <w:rFonts w:eastAsia="仿宋_GB2312"/>
          <w:color w:val="auto"/>
          <w:kern w:val="2"/>
          <w:sz w:val="32"/>
          <w:szCs w:val="32"/>
          <w:highlight w:val="none"/>
          <w:lang w:val="en-US" w:eastAsia="zh-CN" w:bidi="ar-SA"/>
        </w:rPr>
        <w:t>2024年</w:t>
      </w:r>
      <w:r>
        <w:rPr>
          <w:rFonts w:hint="eastAsia" w:ascii="仿宋_GB2312" w:eastAsia="仿宋_GB2312" w:cs="仿宋_GB2312"/>
          <w:color w:val="auto"/>
          <w:kern w:val="2"/>
          <w:sz w:val="32"/>
          <w:szCs w:val="32"/>
          <w:highlight w:val="none"/>
          <w:lang w:val="en-US" w:eastAsia="zh-CN" w:bidi="ar-SA"/>
        </w:rPr>
        <w:t>度“三公”经</w:t>
      </w:r>
      <w:r>
        <w:rPr>
          <w:rFonts w:eastAsia="仿宋_GB2312"/>
          <w:color w:val="auto"/>
          <w:kern w:val="2"/>
          <w:sz w:val="32"/>
          <w:szCs w:val="32"/>
          <w:highlight w:val="none"/>
          <w:lang w:val="en-US" w:eastAsia="zh-CN" w:bidi="ar-SA"/>
        </w:rPr>
        <w:t>费财政拨款支出决算中，因公出国（境）费支出决算</w:t>
      </w:r>
      <w:r>
        <w:rPr>
          <w:rFonts w:eastAsia="仿宋_GB2312"/>
          <w:sz w:val="32"/>
          <w:szCs w:val="32"/>
        </w:rPr>
        <w:t>0</w:t>
      </w:r>
      <w:r>
        <w:rPr>
          <w:rFonts w:eastAsia="仿宋_GB2312"/>
          <w:color w:val="auto"/>
          <w:kern w:val="2"/>
          <w:sz w:val="32"/>
          <w:szCs w:val="32"/>
          <w:highlight w:val="none"/>
          <w:lang w:val="en-US" w:eastAsia="zh-CN" w:bidi="ar-SA"/>
        </w:rPr>
        <w:t>万元，占0%；公务用车购置及运行维护费支出决算</w:t>
      </w:r>
      <w:r>
        <w:rPr>
          <w:rFonts w:eastAsia="仿宋_GB2312"/>
          <w:sz w:val="32"/>
          <w:szCs w:val="32"/>
        </w:rPr>
        <w:t>0</w:t>
      </w:r>
      <w:r>
        <w:rPr>
          <w:rFonts w:eastAsia="仿宋_GB2312"/>
          <w:color w:val="auto"/>
          <w:kern w:val="2"/>
          <w:sz w:val="32"/>
          <w:szCs w:val="32"/>
          <w:highlight w:val="none"/>
          <w:lang w:val="en-US" w:eastAsia="zh-CN" w:bidi="ar-SA"/>
        </w:rPr>
        <w:t>万元，占0%；公务接待费支出决算</w:t>
      </w:r>
      <w:r>
        <w:rPr>
          <w:rFonts w:eastAsia="仿宋_GB2312"/>
          <w:sz w:val="32"/>
          <w:szCs w:val="32"/>
        </w:rPr>
        <w:t>0</w:t>
      </w:r>
      <w:r>
        <w:rPr>
          <w:rFonts w:eastAsia="仿宋_GB2312"/>
          <w:color w:val="auto"/>
          <w:kern w:val="2"/>
          <w:sz w:val="32"/>
          <w:szCs w:val="32"/>
          <w:highlight w:val="none"/>
          <w:lang w:val="en-US" w:eastAsia="zh-CN" w:bidi="ar-SA"/>
        </w:rPr>
        <w:t>万元，占0%。具体情况如下：</w:t>
      </w:r>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ascii="Times New Roman" w:hAnsi="Times New Roman"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ascii="Times New Roman" w:hAnsi="Times New Roman"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eastAsia="仿宋_GB2312" w:cs="仿宋_GB2312"/>
          <w:color w:val="auto"/>
          <w:kern w:val="2"/>
          <w:sz w:val="32"/>
          <w:szCs w:val="32"/>
          <w:highlight w:val="none"/>
          <w:lang w:val="en-US" w:eastAsia="zh-CN" w:bidi="ar-SA"/>
        </w:rPr>
        <w:t>组</w:t>
      </w:r>
      <w:r>
        <w:rPr>
          <w:rFonts w:eastAsia="仿宋_GB2312"/>
          <w:sz w:val="32"/>
          <w:szCs w:val="32"/>
        </w:rPr>
        <w:t>0</w:t>
      </w:r>
      <w:r>
        <w:rPr>
          <w:rFonts w:eastAsia="仿宋_GB2312"/>
          <w:color w:val="auto"/>
          <w:kern w:val="2"/>
          <w:sz w:val="32"/>
          <w:szCs w:val="32"/>
          <w:highlight w:val="none"/>
          <w:lang w:val="en-US" w:eastAsia="zh-CN" w:bidi="ar-SA"/>
        </w:rPr>
        <w:t>次，出国（境）</w:t>
      </w:r>
      <w:r>
        <w:rPr>
          <w:rFonts w:eastAsia="仿宋_GB2312"/>
          <w:sz w:val="32"/>
          <w:szCs w:val="32"/>
        </w:rPr>
        <w:t>0</w:t>
      </w:r>
      <w:r>
        <w:rPr>
          <w:rFonts w:eastAsia="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eastAsia="仿宋_GB2312"/>
          <w:color w:val="auto"/>
          <w:kern w:val="2"/>
          <w:sz w:val="32"/>
          <w:szCs w:val="32"/>
          <w:highlight w:val="none"/>
          <w:lang w:val="en-US" w:eastAsia="zh-CN" w:bidi="ar-SA"/>
        </w:rPr>
        <w:t>与2023年</w:t>
      </w:r>
      <w:r>
        <w:rPr>
          <w:rFonts w:hint="eastAsia" w:ascii="Times New Roman" w:hAnsi="Times New Roman" w:eastAsia="仿宋_GB2312" w:cs="仿宋_GB2312"/>
          <w:color w:val="auto"/>
          <w:kern w:val="2"/>
          <w:sz w:val="32"/>
          <w:szCs w:val="32"/>
          <w:highlight w:val="none"/>
          <w:lang w:val="en-US" w:eastAsia="zh-CN" w:bidi="ar-SA"/>
        </w:rPr>
        <w:t>度决算数</w:t>
      </w:r>
      <w:r>
        <w:rPr>
          <w:rFonts w:eastAsia="仿宋_GB2312"/>
          <w:color w:val="auto"/>
          <w:kern w:val="2"/>
          <w:sz w:val="32"/>
          <w:szCs w:val="32"/>
          <w:highlight w:val="none"/>
          <w:lang w:val="en-US" w:eastAsia="zh-CN" w:bidi="ar-SA"/>
        </w:rPr>
        <w:t>持平</w:t>
      </w:r>
      <w:r>
        <w:rPr>
          <w:rFonts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主要原因是</w:t>
      </w:r>
      <w:r>
        <w:rPr>
          <w:rFonts w:ascii="Times New Roman" w:hAnsi="Times New Roman" w:eastAsia="仿宋_GB2312" w:cs="仿宋_GB2312"/>
          <w:color w:val="auto"/>
          <w:kern w:val="2"/>
          <w:sz w:val="32"/>
          <w:szCs w:val="32"/>
          <w:lang w:val="en-US" w:eastAsia="zh-CN" w:bidi="ar-SA"/>
        </w:rPr>
        <w:t>我单位无此项支出。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ascii="Times New Roman" w:hAnsi="Times New Roman"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w:t>
      </w:r>
      <w:r>
        <w:rPr>
          <w:rFonts w:eastAsia="仿宋_GB2312"/>
          <w:color w:val="auto"/>
          <w:kern w:val="2"/>
          <w:sz w:val="32"/>
          <w:szCs w:val="32"/>
          <w:highlight w:val="none"/>
          <w:lang w:val="en-US" w:eastAsia="zh-CN" w:bidi="ar-SA"/>
        </w:rPr>
        <w:t>与2023年</w:t>
      </w:r>
      <w:r>
        <w:rPr>
          <w:rFonts w:hint="eastAsia" w:ascii="Times New Roman" w:hAnsi="Times New Roman" w:eastAsia="仿宋_GB2312" w:cs="仿宋_GB2312"/>
          <w:color w:val="auto"/>
          <w:kern w:val="2"/>
          <w:sz w:val="32"/>
          <w:szCs w:val="32"/>
          <w:highlight w:val="none"/>
          <w:lang w:val="en-US" w:eastAsia="zh-CN" w:bidi="ar-SA"/>
        </w:rPr>
        <w:t>度决算数</w:t>
      </w:r>
      <w:r>
        <w:rPr>
          <w:rFonts w:eastAsia="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r>
        <w:rPr>
          <w:rFonts w:ascii="Times New Roman" w:hAnsi="Times New Roman" w:eastAsia="仿宋_GB2312" w:cs="仿宋_GB2312"/>
          <w:color w:val="auto"/>
          <w:kern w:val="2"/>
          <w:sz w:val="32"/>
          <w:szCs w:val="32"/>
          <w:lang w:val="en-US" w:eastAsia="zh-CN" w:bidi="ar-SA"/>
        </w:rPr>
        <w:t>主要原因是我单位无公务用车。</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ascii="Times New Roman" w:hAnsi="Times New Roman"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eastAsia="仿宋_GB2312"/>
          <w:color w:val="auto"/>
          <w:kern w:val="2"/>
          <w:sz w:val="32"/>
          <w:szCs w:val="32"/>
          <w:highlight w:val="none"/>
          <w:lang w:val="en-US" w:eastAsia="zh-CN" w:bidi="ar-SA"/>
        </w:rPr>
        <w:t>与2023年</w:t>
      </w:r>
      <w:r>
        <w:rPr>
          <w:rFonts w:hint="eastAsia" w:ascii="Times New Roman" w:hAnsi="Times New Roman" w:eastAsia="仿宋_GB2312" w:cs="仿宋_GB2312"/>
          <w:color w:val="auto"/>
          <w:kern w:val="2"/>
          <w:sz w:val="32"/>
          <w:szCs w:val="32"/>
          <w:highlight w:val="none"/>
          <w:lang w:val="en-US" w:eastAsia="zh-CN" w:bidi="ar-SA"/>
        </w:rPr>
        <w:t>度决算数</w:t>
      </w:r>
      <w:r>
        <w:rPr>
          <w:rFonts w:eastAsia="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bookmarkStart w:id="57" w:name="_Toc15377218"/>
      <w:bookmarkStart w:id="58" w:name="_Toc15396610"/>
      <w:r>
        <w:rPr>
          <w:rFonts w:ascii="Times New Roman" w:hAnsi="Times New Roman" w:eastAsia="仿宋_GB2312" w:cs="仿宋_GB2312"/>
          <w:color w:val="auto"/>
          <w:kern w:val="2"/>
          <w:sz w:val="32"/>
          <w:szCs w:val="32"/>
          <w:lang w:val="en-US" w:eastAsia="zh-CN" w:bidi="ar-SA"/>
        </w:rPr>
        <w:t>主要原因是厉行节约，按照</w:t>
      </w:r>
      <w:r>
        <w:rPr>
          <w:rFonts w:hint="eastAsia" w:ascii="仿宋_GB2312" w:eastAsia="仿宋_GB2312" w:cs="仿宋_GB2312"/>
          <w:color w:val="auto"/>
          <w:kern w:val="2"/>
          <w:sz w:val="32"/>
          <w:szCs w:val="32"/>
          <w:lang w:val="en-US" w:eastAsia="zh-CN" w:bidi="ar-SA"/>
        </w:rPr>
        <w:t>“三公”经</w:t>
      </w:r>
      <w:r>
        <w:rPr>
          <w:rFonts w:ascii="Times New Roman" w:hAnsi="Times New Roman" w:eastAsia="仿宋_GB2312" w:cs="仿宋_GB2312"/>
          <w:color w:val="auto"/>
          <w:kern w:val="2"/>
          <w:sz w:val="32"/>
          <w:szCs w:val="32"/>
          <w:lang w:val="en-US" w:eastAsia="zh-CN" w:bidi="ar-SA"/>
        </w:rPr>
        <w:t>费只减不增的原则，缩减三公经费。</w:t>
      </w:r>
    </w:p>
    <w:p>
      <w:pPr>
        <w:spacing w:line="600" w:lineRule="exact"/>
        <w:ind w:firstLine="640"/>
        <w:outlineLvl w:val="1"/>
        <w:rPr>
          <w:rStyle w:val="20"/>
          <w:rFonts w:ascii="Times New Roman" w:hAnsi="Times New Roman" w:eastAsia="黑体"/>
          <w:color w:val="auto"/>
          <w:highlight w:val="none"/>
        </w:rPr>
      </w:pPr>
      <w:bookmarkStart w:id="59" w:name="_Toc1935727339_WPSOffice_Level2"/>
      <w:bookmarkStart w:id="60" w:name="_Toc862377441_WPSOffice_Level2"/>
      <w:r>
        <w:rPr>
          <w:rFonts w:hint="eastAsia" w:ascii="Times New Roman" w:hAnsi="Times New Roman" w:eastAsia="黑体"/>
          <w:color w:val="auto"/>
          <w:sz w:val="32"/>
          <w:szCs w:val="32"/>
          <w:highlight w:val="none"/>
        </w:rPr>
        <w:t>八、</w:t>
      </w:r>
      <w:r>
        <w:rPr>
          <w:rStyle w:val="20"/>
          <w:rFonts w:hint="eastAsia" w:ascii="Times New Roman" w:hAnsi="Times New Roman" w:eastAsia="黑体"/>
          <w:b w:val="0"/>
          <w:color w:val="auto"/>
          <w:highlight w:val="none"/>
        </w:rPr>
        <w:t>政府性基金预算支出决算情况说明</w:t>
      </w:r>
      <w:bookmarkEnd w:id="57"/>
      <w:bookmarkEnd w:id="58"/>
      <w:bookmarkEnd w:id="59"/>
      <w:bookmarkEnd w:id="60"/>
    </w:p>
    <w:p>
      <w:pPr>
        <w:spacing w:line="600" w:lineRule="exact"/>
        <w:ind w:firstLine="640"/>
        <w:rPr>
          <w:rFonts w:hint="eastAsia" w:eastAsia="仿宋_GB2312" w:cs="仿宋_GB2312"/>
          <w:b/>
          <w:bCs/>
          <w:sz w:val="32"/>
          <w:szCs w:val="32"/>
        </w:rPr>
      </w:pPr>
      <w:r>
        <w:rPr>
          <w:rFonts w:eastAsia="仿宋_GB2312"/>
          <w:color w:val="auto"/>
          <w:kern w:val="2"/>
          <w:sz w:val="32"/>
          <w:szCs w:val="32"/>
          <w:highlight w:val="none"/>
          <w:lang w:val="en-US" w:eastAsia="zh-CN" w:bidi="ar-SA"/>
        </w:rPr>
        <w:t>2024年度政府性基金预算财政拨款支出</w:t>
      </w:r>
      <w:r>
        <w:rPr>
          <w:rFonts w:eastAsia="仿宋_GB2312"/>
          <w:sz w:val="32"/>
          <w:szCs w:val="32"/>
        </w:rPr>
        <w:t>0</w:t>
      </w:r>
      <w:r>
        <w:rPr>
          <w:rFonts w:eastAsia="仿宋_GB2312"/>
          <w:color w:val="auto"/>
          <w:kern w:val="2"/>
          <w:sz w:val="32"/>
          <w:szCs w:val="32"/>
          <w:highlight w:val="none"/>
          <w:lang w:val="en-US" w:eastAsia="zh-CN" w:bidi="ar-SA"/>
        </w:rPr>
        <w:t>万元，占本年支出合计的</w:t>
      </w:r>
      <w:r>
        <w:rPr>
          <w:rFonts w:eastAsia="仿宋_GB2312"/>
          <w:sz w:val="32"/>
          <w:szCs w:val="32"/>
        </w:rPr>
        <w:t>0</w:t>
      </w:r>
      <w:r>
        <w:rPr>
          <w:rFonts w:eastAsia="仿宋_GB2312"/>
          <w:color w:val="auto"/>
          <w:kern w:val="2"/>
          <w:sz w:val="32"/>
          <w:szCs w:val="32"/>
          <w:highlight w:val="none"/>
          <w:lang w:val="en-US" w:eastAsia="zh-CN" w:bidi="ar-SA"/>
        </w:rPr>
        <w:t>%，与2023年</w:t>
      </w:r>
      <w:r>
        <w:rPr>
          <w:rFonts w:hint="eastAsia" w:ascii="Times New Roman" w:hAnsi="Times New Roman" w:eastAsia="仿宋_GB2312" w:cs="仿宋_GB2312"/>
          <w:color w:val="auto"/>
          <w:kern w:val="2"/>
          <w:sz w:val="32"/>
          <w:szCs w:val="32"/>
          <w:highlight w:val="none"/>
          <w:lang w:val="en-US" w:eastAsia="zh-CN" w:bidi="ar-SA"/>
        </w:rPr>
        <w:t>度决算数</w:t>
      </w:r>
      <w:r>
        <w:rPr>
          <w:rFonts w:eastAsia="仿宋_GB2312"/>
          <w:color w:val="auto"/>
          <w:kern w:val="2"/>
          <w:sz w:val="32"/>
          <w:szCs w:val="32"/>
          <w:highlight w:val="none"/>
          <w:lang w:val="en-US" w:eastAsia="zh-CN" w:bidi="ar-SA"/>
        </w:rPr>
        <w:t>持平。</w:t>
      </w:r>
    </w:p>
    <w:p>
      <w:pPr>
        <w:spacing w:line="600" w:lineRule="exact"/>
        <w:ind w:left="630"/>
        <w:outlineLvl w:val="1"/>
        <w:rPr>
          <w:rStyle w:val="20"/>
          <w:rFonts w:ascii="Times New Roman" w:hAnsi="Times New Roman" w:eastAsia="黑体"/>
          <w:b w:val="0"/>
          <w:color w:val="auto"/>
          <w:highlight w:val="none"/>
        </w:rPr>
      </w:pPr>
      <w:bookmarkStart w:id="61" w:name="_Toc15377219"/>
      <w:bookmarkStart w:id="62" w:name="_Toc2058631673_WPSOffice_Level2"/>
      <w:bookmarkStart w:id="63" w:name="_Toc1540923799_WPSOffice_Level2"/>
      <w:bookmarkStart w:id="64" w:name="_Toc15396611"/>
      <w:r>
        <w:rPr>
          <w:rStyle w:val="20"/>
          <w:rFonts w:hint="eastAsia" w:ascii="Times New Roman" w:hAnsi="Times New Roman" w:eastAsia="黑体"/>
          <w:b w:val="0"/>
          <w:color w:val="auto"/>
          <w:highlight w:val="none"/>
          <w:lang w:eastAsia="zh-CN"/>
        </w:rPr>
        <w:t>九、</w:t>
      </w:r>
      <w:r>
        <w:rPr>
          <w:rStyle w:val="20"/>
          <w:rFonts w:hint="eastAsia" w:ascii="Times New Roman" w:hAnsi="Times New Roman" w:eastAsia="黑体"/>
          <w:b w:val="0"/>
          <w:color w:val="auto"/>
          <w:highlight w:val="none"/>
        </w:rPr>
        <w:t>国有资本经营预算支出决算情况说明</w:t>
      </w:r>
      <w:bookmarkEnd w:id="61"/>
      <w:bookmarkEnd w:id="62"/>
      <w:bookmarkEnd w:id="63"/>
      <w:bookmarkEnd w:id="6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eastAsia="仿宋_GB2312"/>
          <w:sz w:val="32"/>
          <w:szCs w:val="32"/>
        </w:rPr>
        <w:t>0</w:t>
      </w:r>
      <w:r>
        <w:rPr>
          <w:rFonts w:hint="eastAsia" w:ascii="仿宋_GB2312" w:eastAsia="仿宋_GB2312" w:cs="仿宋_GB2312"/>
          <w:color w:val="auto"/>
          <w:kern w:val="2"/>
          <w:sz w:val="32"/>
          <w:szCs w:val="32"/>
          <w:highlight w:val="none"/>
          <w:lang w:val="en-US" w:eastAsia="zh-CN" w:bidi="ar-SA"/>
        </w:rPr>
        <w:t>万元，占本年支出合计的</w:t>
      </w:r>
      <w:r>
        <w:rPr>
          <w:rFonts w:eastAsia="仿宋_GB2312"/>
          <w:sz w:val="32"/>
          <w:szCs w:val="32"/>
        </w:rPr>
        <w:t>0</w:t>
      </w:r>
      <w:r>
        <w:rPr>
          <w:rFonts w:eastAsia="仿宋_GB2312"/>
          <w:color w:val="auto"/>
          <w:kern w:val="2"/>
          <w:sz w:val="32"/>
          <w:szCs w:val="32"/>
          <w:highlight w:val="none"/>
          <w:lang w:val="en-US" w:eastAsia="zh-CN" w:bidi="ar-SA"/>
        </w:rPr>
        <w:t>%，与2023年</w:t>
      </w:r>
      <w:r>
        <w:rPr>
          <w:rFonts w:hint="eastAsia" w:ascii="Times New Roman" w:hAnsi="Times New Roman" w:eastAsia="仿宋_GB2312" w:cs="仿宋_GB2312"/>
          <w:color w:val="auto"/>
          <w:kern w:val="2"/>
          <w:sz w:val="32"/>
          <w:szCs w:val="32"/>
          <w:highlight w:val="none"/>
          <w:lang w:val="en-US" w:eastAsia="zh-CN" w:bidi="ar-SA"/>
        </w:rPr>
        <w:t>度决算数</w:t>
      </w:r>
      <w:r>
        <w:rPr>
          <w:rFonts w:eastAsia="仿宋_GB2312"/>
          <w:color w:val="auto"/>
          <w:kern w:val="2"/>
          <w:sz w:val="32"/>
          <w:szCs w:val="32"/>
          <w:highlight w:val="none"/>
          <w:lang w:val="en-US" w:eastAsia="zh-CN" w:bidi="ar-SA"/>
        </w:rPr>
        <w:t>持平。</w:t>
      </w:r>
    </w:p>
    <w:p>
      <w:pPr>
        <w:spacing w:line="600" w:lineRule="exact"/>
        <w:ind w:left="630"/>
        <w:outlineLvl w:val="1"/>
        <w:rPr>
          <w:rStyle w:val="20"/>
          <w:rFonts w:hint="eastAsia" w:ascii="Times New Roman" w:hAnsi="Times New Roman" w:eastAsia="黑体"/>
          <w:b w:val="0"/>
          <w:color w:val="auto"/>
          <w:highlight w:val="none"/>
        </w:rPr>
      </w:pPr>
      <w:bookmarkStart w:id="65" w:name="_Toc2095497027_WPSOffice_Level2"/>
      <w:bookmarkStart w:id="66" w:name="_Toc1867613853_WPSOffice_Level2"/>
      <w:bookmarkStart w:id="67" w:name="_Toc15377221"/>
      <w:bookmarkStart w:id="68" w:name="_Toc15396612"/>
      <w:r>
        <w:rPr>
          <w:rStyle w:val="20"/>
          <w:rFonts w:hint="eastAsia" w:ascii="Times New Roman" w:hAnsi="Times New Roman" w:eastAsia="黑体"/>
          <w:b w:val="0"/>
          <w:color w:val="auto"/>
          <w:highlight w:val="none"/>
          <w:lang w:eastAsia="zh-CN"/>
        </w:rPr>
        <w:t>十、</w:t>
      </w:r>
      <w:r>
        <w:rPr>
          <w:rStyle w:val="20"/>
          <w:rFonts w:hint="eastAsia" w:ascii="Times New Roman" w:hAnsi="Times New Roman" w:eastAsia="黑体"/>
          <w:b w:val="0"/>
          <w:color w:val="auto"/>
          <w:highlight w:val="none"/>
        </w:rPr>
        <w:t>其他重要事项的情况说明</w:t>
      </w:r>
      <w:bookmarkEnd w:id="65"/>
      <w:bookmarkEnd w:id="66"/>
      <w:bookmarkEnd w:id="67"/>
      <w:bookmarkEnd w:id="68"/>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9" w:name="_Toc15377222"/>
      <w:r>
        <w:rPr>
          <w:rFonts w:hint="eastAsia" w:ascii="Times New Roman" w:hAnsi="Times New Roman" w:eastAsia="楷体_GB2312" w:cs="楷体_GB2312"/>
          <w:b/>
          <w:color w:val="auto"/>
          <w:sz w:val="32"/>
          <w:szCs w:val="32"/>
          <w:highlight w:val="none"/>
        </w:rPr>
        <w:t>（一）机关运行经费支出情况</w:t>
      </w:r>
      <w:bookmarkEnd w:id="6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eastAsia="仿宋_GB2312" w:cs="仿宋_GB2312"/>
          <w:color w:val="auto"/>
          <w:kern w:val="2"/>
          <w:sz w:val="32"/>
          <w:szCs w:val="32"/>
          <w:highlight w:val="none"/>
          <w:lang w:val="en-US" w:eastAsia="zh-CN" w:bidi="ar-SA"/>
        </w:rPr>
        <w:t>，</w:t>
      </w:r>
      <w:r>
        <w:rPr>
          <w:rFonts w:hint="eastAsia" w:ascii="仿宋_GB2312" w:eastAsia="仿宋_GB2312" w:cs="仿宋_GB2312"/>
          <w:sz w:val="32"/>
          <w:szCs w:val="32"/>
        </w:rPr>
        <w:t>攀枝花市退役军人服务中心</w:t>
      </w:r>
      <w:r>
        <w:rPr>
          <w:rFonts w:hint="eastAsia" w:ascii="仿宋_GB2312" w:eastAsia="仿宋_GB2312" w:cs="仿宋_GB2312"/>
          <w:color w:val="auto"/>
          <w:kern w:val="2"/>
          <w:sz w:val="32"/>
          <w:szCs w:val="32"/>
          <w:highlight w:val="none"/>
          <w:lang w:val="en-US" w:eastAsia="zh-CN" w:bidi="ar-SA"/>
        </w:rPr>
        <w:t>机关运行经费支出</w:t>
      </w:r>
      <w:r>
        <w:rPr>
          <w:rFonts w:eastAsia="仿宋_GB2312"/>
          <w:sz w:val="32"/>
          <w:szCs w:val="32"/>
        </w:rPr>
        <w:t>0</w:t>
      </w:r>
      <w:r>
        <w:rPr>
          <w:rFonts w:eastAsia="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eastAsia="仿宋_GB2312"/>
          <w:color w:val="auto"/>
          <w:kern w:val="2"/>
          <w:sz w:val="32"/>
          <w:szCs w:val="32"/>
          <w:highlight w:val="none"/>
          <w:lang w:val="en-US" w:eastAsia="zh-CN" w:bidi="ar-SA"/>
        </w:rPr>
        <w:t>与2023年</w:t>
      </w:r>
      <w:r>
        <w:rPr>
          <w:rFonts w:hint="eastAsia" w:ascii="Times New Roman" w:hAnsi="Times New Roman" w:eastAsia="仿宋_GB2312" w:cs="仿宋_GB2312"/>
          <w:color w:val="auto"/>
          <w:kern w:val="2"/>
          <w:sz w:val="32"/>
          <w:szCs w:val="32"/>
          <w:highlight w:val="none"/>
          <w:lang w:val="en-US" w:eastAsia="zh-CN" w:bidi="ar-SA"/>
        </w:rPr>
        <w:t>度决算数</w:t>
      </w:r>
      <w:r>
        <w:rPr>
          <w:rFonts w:eastAsia="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 w:eastAsia="仿宋"/>
          <w:vanish w:val="0"/>
          <w:color w:val="auto"/>
          <w:kern w:val="2"/>
          <w:sz w:val="32"/>
          <w:szCs w:val="32"/>
        </w:rPr>
        <w:t>主要原因是我单位为事业单位，无机关运行经费。</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0" w:name="_Toc15377223"/>
      <w:r>
        <w:rPr>
          <w:rFonts w:hint="eastAsia" w:ascii="Times New Roman" w:hAnsi="Times New Roman" w:eastAsia="楷体_GB2312" w:cs="楷体_GB2312"/>
          <w:b/>
          <w:color w:val="auto"/>
          <w:sz w:val="32"/>
          <w:szCs w:val="32"/>
          <w:highlight w:val="none"/>
        </w:rPr>
        <w:t>（二）政府采购支出情况</w:t>
      </w:r>
      <w:bookmarkEnd w:id="7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eastAsia="仿宋_GB2312"/>
          <w:color w:val="auto"/>
          <w:kern w:val="2"/>
          <w:sz w:val="32"/>
          <w:szCs w:val="32"/>
          <w:highlight w:val="none"/>
          <w:lang w:val="en-US" w:eastAsia="zh-CN" w:bidi="ar-SA"/>
        </w:rPr>
        <w:t>2024年度，</w:t>
      </w:r>
      <w:r>
        <w:rPr>
          <w:rFonts w:eastAsia="仿宋_GB2312"/>
          <w:sz w:val="32"/>
          <w:szCs w:val="32"/>
        </w:rPr>
        <w:t>攀枝花市退役军人服务中心</w:t>
      </w:r>
      <w:r>
        <w:rPr>
          <w:rFonts w:eastAsia="仿宋_GB2312"/>
          <w:color w:val="auto"/>
          <w:kern w:val="2"/>
          <w:sz w:val="32"/>
          <w:szCs w:val="32"/>
          <w:highlight w:val="none"/>
          <w:lang w:val="en-US" w:eastAsia="zh-CN" w:bidi="ar-SA"/>
        </w:rPr>
        <w:t>政府采购支出总额</w:t>
      </w:r>
      <w:r>
        <w:rPr>
          <w:rFonts w:eastAsia="仿宋_GB2312"/>
          <w:sz w:val="32"/>
          <w:szCs w:val="32"/>
        </w:rPr>
        <w:t>0</w:t>
      </w:r>
      <w:r>
        <w:rPr>
          <w:rFonts w:eastAsia="仿宋_GB2312"/>
          <w:color w:val="auto"/>
          <w:kern w:val="2"/>
          <w:sz w:val="32"/>
          <w:szCs w:val="32"/>
          <w:highlight w:val="none"/>
          <w:lang w:val="en-US" w:eastAsia="zh-CN" w:bidi="ar-SA"/>
        </w:rPr>
        <w:t>万元，其中：政府采购货物支出</w:t>
      </w:r>
      <w:r>
        <w:rPr>
          <w:rFonts w:eastAsia="仿宋_GB2312"/>
          <w:sz w:val="32"/>
          <w:szCs w:val="32"/>
        </w:rPr>
        <w:t>0</w:t>
      </w:r>
      <w:r>
        <w:rPr>
          <w:rFonts w:eastAsia="仿宋_GB2312"/>
          <w:color w:val="auto"/>
          <w:kern w:val="2"/>
          <w:sz w:val="32"/>
          <w:szCs w:val="32"/>
          <w:highlight w:val="none"/>
          <w:lang w:val="en-US" w:eastAsia="zh-CN" w:bidi="ar-SA"/>
        </w:rPr>
        <w:t>万元、政府采购工程支出</w:t>
      </w:r>
      <w:r>
        <w:rPr>
          <w:rFonts w:eastAsia="仿宋_GB2312"/>
          <w:sz w:val="32"/>
          <w:szCs w:val="32"/>
        </w:rPr>
        <w:t>0</w:t>
      </w:r>
      <w:r>
        <w:rPr>
          <w:rFonts w:eastAsia="仿宋_GB2312"/>
          <w:color w:val="auto"/>
          <w:kern w:val="2"/>
          <w:sz w:val="32"/>
          <w:szCs w:val="32"/>
          <w:highlight w:val="none"/>
          <w:lang w:val="en-US" w:eastAsia="zh-CN" w:bidi="ar-SA"/>
        </w:rPr>
        <w:t>万元、政府采购服务支出</w:t>
      </w:r>
      <w:r>
        <w:rPr>
          <w:rFonts w:eastAsia="仿宋_GB2312"/>
          <w:sz w:val="32"/>
          <w:szCs w:val="32"/>
        </w:rPr>
        <w:t>0</w:t>
      </w:r>
      <w:r>
        <w:rPr>
          <w:rFonts w:eastAsia="仿宋_GB2312"/>
          <w:color w:val="auto"/>
          <w:kern w:val="2"/>
          <w:sz w:val="32"/>
          <w:szCs w:val="32"/>
          <w:highlight w:val="none"/>
          <w:lang w:val="en-US" w:eastAsia="zh-CN" w:bidi="ar-SA"/>
        </w:rPr>
        <w:t>万元。</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1" w:name="_Toc15377224"/>
      <w:r>
        <w:rPr>
          <w:rFonts w:hint="eastAsia" w:ascii="Times New Roman" w:hAnsi="Times New Roman" w:eastAsia="楷体_GB2312" w:cs="楷体_GB2312"/>
          <w:b/>
          <w:color w:val="auto"/>
          <w:sz w:val="32"/>
          <w:szCs w:val="32"/>
          <w:highlight w:val="none"/>
        </w:rPr>
        <w:t>（三）国有资产占有使用情况</w:t>
      </w:r>
      <w:bookmarkEnd w:id="71"/>
    </w:p>
    <w:p>
      <w:pPr>
        <w:spacing w:line="600" w:lineRule="exact"/>
        <w:ind w:firstLine="640"/>
        <w:rPr>
          <w:rFonts w:eastAsia="仿宋_GB2312"/>
          <w:sz w:val="32"/>
          <w:szCs w:val="32"/>
        </w:rPr>
      </w:pPr>
      <w:r>
        <w:rPr>
          <w:rFonts w:eastAsia="仿宋_GB2312"/>
          <w:color w:val="auto"/>
          <w:kern w:val="2"/>
          <w:sz w:val="32"/>
          <w:szCs w:val="32"/>
          <w:highlight w:val="none"/>
          <w:lang w:val="en-US" w:eastAsia="zh-CN" w:bidi="ar-SA"/>
        </w:rPr>
        <w:t>截至2024年12月31日，</w:t>
      </w:r>
      <w:r>
        <w:rPr>
          <w:rFonts w:eastAsia="仿宋_GB2312"/>
          <w:sz w:val="32"/>
          <w:szCs w:val="32"/>
        </w:rPr>
        <w:t>攀枝花市退役军人服务中心</w:t>
      </w:r>
      <w:r>
        <w:rPr>
          <w:rFonts w:eastAsia="仿宋_GB2312"/>
          <w:color w:val="auto"/>
          <w:kern w:val="2"/>
          <w:sz w:val="32"/>
          <w:szCs w:val="32"/>
          <w:highlight w:val="none"/>
          <w:lang w:val="en-US" w:eastAsia="zh-CN" w:bidi="ar-SA"/>
        </w:rPr>
        <w:t>共有车辆</w:t>
      </w:r>
      <w:r>
        <w:rPr>
          <w:rFonts w:eastAsia="仿宋_GB2312"/>
          <w:sz w:val="32"/>
          <w:szCs w:val="32"/>
        </w:rPr>
        <w:t>0</w:t>
      </w:r>
      <w:r>
        <w:rPr>
          <w:rFonts w:eastAsia="仿宋_GB2312"/>
          <w:color w:val="auto"/>
          <w:kern w:val="2"/>
          <w:sz w:val="32"/>
          <w:szCs w:val="32"/>
          <w:highlight w:val="none"/>
          <w:lang w:val="en-US" w:eastAsia="zh-CN" w:bidi="ar-SA"/>
        </w:rPr>
        <w:t>辆，单价100万元（含）以上设备（不含车辆）</w:t>
      </w:r>
      <w:r>
        <w:rPr>
          <w:rFonts w:eastAsia="仿宋_GB2312"/>
          <w:sz w:val="32"/>
          <w:szCs w:val="32"/>
        </w:rPr>
        <w:t>0</w:t>
      </w:r>
      <w:r>
        <w:rPr>
          <w:rFonts w:eastAsia="仿宋_GB2312"/>
          <w:color w:val="auto"/>
          <w:kern w:val="2"/>
          <w:sz w:val="32"/>
          <w:szCs w:val="32"/>
          <w:highlight w:val="none"/>
          <w:lang w:val="en-US" w:eastAsia="zh-CN" w:bidi="ar-SA"/>
        </w:rPr>
        <w:t>台（套）。</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eastAsia="仿宋_GB2312" w:cs="仿宋_GB2312"/>
          <w:color w:val="auto"/>
          <w:kern w:val="2"/>
          <w:sz w:val="32"/>
          <w:szCs w:val="32"/>
          <w:highlight w:val="none"/>
          <w:lang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ascii="Times New Roman" w:hAnsi="Times New Roman" w:eastAsia="仿宋_GB2312" w:cs="仿宋_GB2312"/>
          <w:color w:val="auto"/>
          <w:kern w:val="2"/>
          <w:sz w:val="32"/>
          <w:szCs w:val="32"/>
          <w:highlight w:val="none"/>
          <w:lang w:val="en-US" w:eastAsia="zh-CN" w:bidi="ar-SA"/>
        </w:rPr>
        <w:t>我单位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个项目开展绩效监控</w:t>
      </w:r>
      <w:r>
        <w:rPr>
          <w:rFonts w:eastAsia="仿宋_GB2312" w:cs="仿宋_GB2312"/>
          <w:color w:val="auto"/>
          <w:kern w:val="2"/>
          <w:sz w:val="32"/>
          <w:szCs w:val="32"/>
          <w:highlight w:val="none"/>
          <w:lang w:eastAsia="zh-CN" w:bidi="ar-SA"/>
        </w:rPr>
        <w:t>。</w:t>
      </w:r>
    </w:p>
    <w:p>
      <w:pPr>
        <w:pStyle w:val="3"/>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bookmarkStart w:id="122" w:name="_GoBack"/>
      <w:bookmarkEnd w:id="122"/>
    </w:p>
    <w:p>
      <w:pPr>
        <w:pStyle w:val="3"/>
        <w:ind w:left="0" w:leftChars="0" w:firstLine="0" w:firstLineChars="0"/>
        <w:rPr>
          <w:rFonts w:hint="eastAsia"/>
        </w:rPr>
      </w:pPr>
    </w:p>
    <w:p>
      <w:pPr>
        <w:pStyle w:val="3"/>
        <w:rPr>
          <w:rFonts w:hint="eastAsia"/>
        </w:rPr>
      </w:pPr>
    </w:p>
    <w:p>
      <w:pPr>
        <w:spacing w:line="600" w:lineRule="exact"/>
        <w:jc w:val="center"/>
        <w:outlineLvl w:val="0"/>
        <w:rPr>
          <w:rFonts w:hint="eastAsia" w:ascii="Times New Roman" w:hAnsi="Times New Roman" w:eastAsia="黑体"/>
          <w:color w:val="auto"/>
          <w:sz w:val="44"/>
          <w:szCs w:val="44"/>
          <w:highlight w:val="none"/>
        </w:rPr>
      </w:pPr>
      <w:bookmarkStart w:id="72" w:name="_Toc15377225"/>
      <w:bookmarkStart w:id="73" w:name="_Toc1045924476_WPSOffice_Level1"/>
      <w:bookmarkStart w:id="74" w:name="_Toc15396613"/>
      <w:bookmarkStart w:id="75" w:name="_Toc584860438_WPSOffice_Level1"/>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72"/>
      <w:bookmarkEnd w:id="73"/>
      <w:bookmarkEnd w:id="74"/>
      <w:bookmarkEnd w:id="75"/>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4.其他收入：指单位取得的除上述收入以外的各项收入。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9.基本支出：指为保障机构正常运转、完成日常工作任务而发生的人员支出和公用支出。</w:t>
      </w:r>
    </w:p>
    <w:p>
      <w:pPr>
        <w:spacing w:line="600" w:lineRule="exact"/>
        <w:ind w:firstLine="640"/>
        <w:rPr>
          <w:rFonts w:hint="eastAsia" w:eastAsia="仿宋_GB2312" w:cs="仿宋_GB2312"/>
          <w:sz w:val="32"/>
          <w:szCs w:val="32"/>
          <w:highlight w:val="none"/>
        </w:rPr>
      </w:pPr>
      <w:r>
        <w:rPr>
          <w:rFonts w:hint="eastAsia" w:eastAsia="仿宋_GB2312" w:cs="仿宋_GB2312"/>
          <w:sz w:val="32"/>
          <w:szCs w:val="32"/>
          <w:highlight w:val="none"/>
        </w:rPr>
        <w:t xml:space="preserve">10.项目支出：指在基本支出之外为完成特定行政任务和事业发展目标所发生的支出。 </w:t>
      </w:r>
    </w:p>
    <w:p>
      <w:pPr>
        <w:spacing w:line="600" w:lineRule="exact"/>
        <w:ind w:firstLine="640"/>
        <w:rPr>
          <w:rFonts w:hint="eastAsia" w:eastAsia="仿宋_GB2312" w:cs="仿宋_GB2312"/>
          <w:sz w:val="32"/>
          <w:szCs w:val="32"/>
        </w:rPr>
      </w:pPr>
      <w:r>
        <w:rPr>
          <w:rFonts w:hint="eastAsia" w:eastAsia="仿宋_GB2312" w:cs="仿宋_GB2312"/>
          <w:sz w:val="32"/>
          <w:szCs w:val="32"/>
        </w:rPr>
        <w:t>11.经营支出：指事业单位在专业业务活动及其辅助活动之外开展非独立核算经营活动发生的支出。</w:t>
      </w:r>
    </w:p>
    <w:p>
      <w:pPr>
        <w:spacing w:line="600" w:lineRule="exact"/>
        <w:ind w:firstLine="640"/>
        <w:rPr>
          <w:rFonts w:hint="eastAsia" w:eastAsia="仿宋_GB2312" w:cs="仿宋_GB2312"/>
          <w:sz w:val="32"/>
          <w:szCs w:val="32"/>
        </w:rPr>
      </w:pPr>
      <w:r>
        <w:rPr>
          <w:rFonts w:hint="eastAsia" w:eastAsia="仿宋_GB2312" w:cs="仿宋_GB2312"/>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eastAsia="仿宋_GB2312" w:cs="仿宋_GB2312"/>
          <w:sz w:val="32"/>
          <w:szCs w:val="32"/>
        </w:rPr>
      </w:pPr>
      <w:r>
        <w:rPr>
          <w:rFonts w:hint="eastAsia" w:eastAsia="仿宋_GB2312" w:cs="仿宋_GB2312"/>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eastAsia="仿宋_GB2312" w:cs="仿宋_GB2312"/>
          <w:sz w:val="32"/>
          <w:szCs w:val="32"/>
        </w:rPr>
      </w:pPr>
      <w:r>
        <w:rPr>
          <w:rFonts w:hint="eastAsia" w:eastAsia="仿宋_GB2312" w:cs="仿宋_GB2312"/>
          <w:sz w:val="32"/>
          <w:szCs w:val="32"/>
        </w:rPr>
        <w:t>14. 社会保障和就业（类）退役安置（款）退役士兵管理教育（项）：反映退役士兵职业教育、转业士官待分配期间管理教育、医疗支出等。</w:t>
      </w:r>
    </w:p>
    <w:p>
      <w:pPr>
        <w:spacing w:line="600" w:lineRule="exact"/>
        <w:ind w:firstLine="640"/>
        <w:jc w:val="center"/>
        <w:rPr>
          <w:rFonts w:hint="eastAsia" w:eastAsia="仿宋_GB2312" w:cs="仿宋_GB2312"/>
          <w:sz w:val="32"/>
          <w:szCs w:val="32"/>
        </w:rPr>
      </w:pPr>
      <w:r>
        <w:rPr>
          <w:rFonts w:hint="eastAsia" w:eastAsia="仿宋_GB2312" w:cs="仿宋_GB2312"/>
          <w:sz w:val="32"/>
          <w:szCs w:val="32"/>
        </w:rPr>
        <w:t>15. 社会保障和就业（类）人力资源和社会保障管理事务（款）其他人力资源和社会保障管理事务支出（项）：反映其他用于人力资源和社会会保障管理事务方面的支出。</w:t>
      </w:r>
      <w:bookmarkStart w:id="76"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77"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77"/>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Times New Roman" w:hAnsi="Times New Roman" w:eastAsia="仿宋_GB2312" w:cs="Times New Roman"/>
          <w:kern w:val="2"/>
          <w:sz w:val="32"/>
          <w:szCs w:val="32"/>
          <w:u w:val="none"/>
          <w:lang w:val="zh-CN" w:eastAsia="zh-CN"/>
        </w:rPr>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ascii="Times New Roman" w:hAnsi="Times New Roman" w:cs="Times New Roman"/>
          <w:sz w:val="32"/>
          <w:szCs w:val="32"/>
          <w:highlight w:val="yellow"/>
          <w:lang w:val="en-US" w:eastAsia="zh-CN"/>
        </w:rPr>
      </w:pPr>
      <w:bookmarkStart w:id="78" w:name="_Toc1014970078_WPSOffice_Level1"/>
      <w:bookmarkStart w:id="79" w:name="_Toc330392761_WPSOffice_Level1"/>
      <w:r>
        <w:rPr>
          <w:rFonts w:hint="eastAsia" w:ascii="Times New Roman" w:hAnsi="Times New Roman" w:eastAsia="仿宋_GB2312" w:cs="Times New Roman"/>
          <w:kern w:val="2"/>
          <w:sz w:val="32"/>
          <w:szCs w:val="32"/>
          <w:u w:val="none"/>
          <w:lang w:val="en-US" w:eastAsia="zh-CN"/>
        </w:rPr>
        <w:t>部门预算项目支出绩效自评表（2024年度）</w:t>
      </w:r>
      <w:bookmarkEnd w:id="78"/>
      <w:bookmarkEnd w:id="79"/>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eastAsia="仿宋_GB2312"/>
          <w:sz w:val="32"/>
          <w:szCs w:val="32"/>
          <w:lang w:val="zh-CN"/>
        </w:rP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eastAsia="仿宋_GB2312"/>
          <w:sz w:val="32"/>
          <w:szCs w:val="32"/>
          <w:lang w:val="zh-CN"/>
        </w:rP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eastAsia="仿宋_GB2312"/>
          <w:sz w:val="32"/>
          <w:szCs w:val="32"/>
          <w:highlight w:val="none"/>
          <w:lang w:val="zh-CN" w:bidi="ar-SA"/>
        </w:rP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eastAsia="仿宋_GB2312"/>
          <w:sz w:val="32"/>
          <w:szCs w:val="32"/>
          <w:highlight w:val="none"/>
          <w:lang w:val="zh-CN" w:bidi="ar-SA"/>
        </w:rPr>
      </w:pPr>
      <w:bookmarkStart w:id="80" w:name="_Toc15396618"/>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eastAsia="仿宋_GB2312"/>
          <w:sz w:val="32"/>
          <w:szCs w:val="32"/>
          <w:lang w:val="zh-CN"/>
        </w:rP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eastAsia="仿宋_GB2312"/>
          <w:sz w:val="32"/>
          <w:szCs w:val="32"/>
          <w:lang w:val="zh-CN"/>
        </w:rP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eastAsia="仿宋_GB2312"/>
          <w:sz w:val="32"/>
          <w:szCs w:val="32"/>
          <w:lang w:val="zh-CN"/>
        </w:rP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eastAsia="仿宋_GB2312"/>
          <w:sz w:val="32"/>
          <w:szCs w:val="32"/>
          <w:lang w:val="zh-CN"/>
        </w:rP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eastAsia="仿宋_GB2312"/>
          <w:sz w:val="32"/>
          <w:szCs w:val="32"/>
          <w:lang w:val="zh-CN"/>
        </w:rP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rPr>
      </w:pPr>
    </w:p>
    <w:p>
      <w:pPr>
        <w:pStyle w:val="3"/>
        <w:keepNext w:val="0"/>
        <w:keepLines w:val="0"/>
        <w:pageBreakBefore w:val="0"/>
        <w:widowControl w:val="0"/>
        <w:kinsoku/>
        <w:wordWrap/>
        <w:overflowPunct/>
        <w:topLinePunct w:val="0"/>
        <w:autoSpaceDE/>
        <w:autoSpaceDN/>
        <w:spacing w:line="560" w:lineRule="exact"/>
        <w:ind w:left="0" w:leftChars="0" w:firstLine="0" w:firstLineChars="0"/>
        <w:jc w:val="center"/>
        <w:rPr>
          <w:rFonts w:hint="eastAsia"/>
        </w:rPr>
      </w:pPr>
    </w:p>
    <w:p>
      <w:pPr>
        <w:widowControl/>
        <w:jc w:val="center"/>
        <w:rPr>
          <w:rFonts w:hint="eastAsia" w:ascii="Times New Roman" w:hAnsi="Times New Roman" w:eastAsia="仿宋"/>
          <w:b w:val="0"/>
          <w:color w:val="auto"/>
          <w:highlight w:val="none"/>
        </w:rPr>
      </w:pPr>
      <w:bookmarkStart w:id="81" w:name="_Toc876549108_WPSOffice_Level1"/>
      <w:bookmarkStart w:id="82" w:name="_Toc941221552_WPSOffice_Level1"/>
      <w:r>
        <w:rPr>
          <w:rFonts w:hint="eastAsia" w:ascii="Times New Roman" w:hAnsi="Times New Roman" w:eastAsia="黑体"/>
          <w:color w:val="auto"/>
          <w:sz w:val="44"/>
          <w:szCs w:val="44"/>
          <w:highlight w:val="none"/>
        </w:rPr>
        <w:t>第</w:t>
      </w:r>
      <w:r>
        <w:rPr>
          <w:rStyle w:val="19"/>
          <w:rFonts w:hint="eastAsia" w:ascii="Times New Roman" w:hAnsi="Times New Roman" w:eastAsia="黑体"/>
          <w:b w:val="0"/>
          <w:color w:val="auto"/>
          <w:highlight w:val="none"/>
        </w:rPr>
        <w:t>五部分 附表</w:t>
      </w:r>
      <w:bookmarkEnd w:id="76"/>
      <w:bookmarkEnd w:id="80"/>
      <w:bookmarkEnd w:id="81"/>
      <w:bookmarkEnd w:id="82"/>
      <w:bookmarkStart w:id="83" w:name="_Toc15396619"/>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84" w:name="_Toc1625648043_WPSOffice_Level2"/>
      <w:bookmarkStart w:id="85" w:name="_Toc1500201183_WPSOffice_Level2"/>
      <w:r>
        <w:rPr>
          <w:rFonts w:hint="eastAsia" w:ascii="Times New Roman" w:hAnsi="Times New Roman" w:eastAsia="仿宋_GB2312" w:cs="仿宋_GB2312"/>
          <w:color w:val="auto"/>
          <w:sz w:val="32"/>
          <w:szCs w:val="32"/>
          <w:highlight w:val="none"/>
        </w:rPr>
        <w:t>一、收入支出决算总表</w:t>
      </w:r>
      <w:bookmarkEnd w:id="83"/>
      <w:bookmarkEnd w:id="84"/>
      <w:bookmarkEnd w:id="85"/>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86" w:name="_Toc253511620_WPSOffice_Level2"/>
      <w:bookmarkStart w:id="87" w:name="_Toc15396620"/>
      <w:bookmarkStart w:id="88" w:name="_Toc807684581_WPSOffice_Level2"/>
      <w:r>
        <w:rPr>
          <w:rFonts w:hint="eastAsia" w:ascii="Times New Roman" w:hAnsi="Times New Roman" w:eastAsia="仿宋_GB2312" w:cs="仿宋_GB2312"/>
          <w:color w:val="auto"/>
          <w:sz w:val="32"/>
          <w:szCs w:val="32"/>
          <w:highlight w:val="none"/>
        </w:rPr>
        <w:t>二、收入决算表</w:t>
      </w:r>
      <w:bookmarkEnd w:id="86"/>
      <w:bookmarkEnd w:id="87"/>
      <w:bookmarkEnd w:id="88"/>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89" w:name="_Toc15396621"/>
      <w:bookmarkStart w:id="90" w:name="_Toc465248781_WPSOffice_Level2"/>
      <w:bookmarkStart w:id="91" w:name="_Toc543963230_WPSOffice_Level2"/>
      <w:r>
        <w:rPr>
          <w:rFonts w:hint="eastAsia" w:ascii="Times New Roman" w:hAnsi="Times New Roman" w:eastAsia="仿宋_GB2312" w:cs="仿宋_GB2312"/>
          <w:color w:val="auto"/>
          <w:sz w:val="32"/>
          <w:szCs w:val="32"/>
          <w:highlight w:val="none"/>
        </w:rPr>
        <w:t>三、支出决算表</w:t>
      </w:r>
      <w:bookmarkEnd w:id="89"/>
      <w:bookmarkEnd w:id="90"/>
      <w:bookmarkEnd w:id="91"/>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92" w:name="_Toc1136895282_WPSOffice_Level2"/>
      <w:bookmarkStart w:id="93" w:name="_Toc63024833_WPSOffice_Level2"/>
      <w:bookmarkStart w:id="94" w:name="_Toc15396622"/>
      <w:r>
        <w:rPr>
          <w:rFonts w:hint="eastAsia" w:ascii="Times New Roman" w:hAnsi="Times New Roman" w:eastAsia="仿宋_GB2312" w:cs="仿宋_GB2312"/>
          <w:color w:val="auto"/>
          <w:sz w:val="32"/>
          <w:szCs w:val="32"/>
          <w:highlight w:val="none"/>
        </w:rPr>
        <w:t>四、财政拨款收入支出决算总表</w:t>
      </w:r>
      <w:bookmarkEnd w:id="92"/>
      <w:bookmarkEnd w:id="93"/>
      <w:bookmarkEnd w:id="94"/>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95" w:name="_Toc15396623"/>
      <w:bookmarkStart w:id="96" w:name="_Toc1268481698_WPSOffice_Level2"/>
      <w:bookmarkStart w:id="97" w:name="_Toc830541671_WPSOffice_Level2"/>
      <w:r>
        <w:rPr>
          <w:rFonts w:hint="eastAsia" w:ascii="Times New Roman" w:hAnsi="Times New Roman" w:eastAsia="仿宋_GB2312" w:cs="仿宋_GB2312"/>
          <w:color w:val="auto"/>
          <w:sz w:val="32"/>
          <w:szCs w:val="32"/>
          <w:highlight w:val="none"/>
        </w:rPr>
        <w:t>五、财政拨款支出决算明细表</w:t>
      </w:r>
      <w:bookmarkEnd w:id="95"/>
      <w:bookmarkEnd w:id="96"/>
      <w:bookmarkEnd w:id="97"/>
      <w:bookmarkStart w:id="98" w:name="_Toc15396624"/>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99" w:name="_Toc1341797890_WPSOffice_Level2"/>
      <w:bookmarkStart w:id="100" w:name="_Toc817795954_WPSOffice_Level2"/>
      <w:r>
        <w:rPr>
          <w:rFonts w:hint="eastAsia" w:ascii="Times New Roman" w:hAnsi="Times New Roman" w:eastAsia="仿宋_GB2312" w:cs="仿宋_GB2312"/>
          <w:color w:val="auto"/>
          <w:sz w:val="32"/>
          <w:szCs w:val="32"/>
          <w:highlight w:val="none"/>
        </w:rPr>
        <w:t>六、一般公共预算财政拨款支出决算表</w:t>
      </w:r>
      <w:bookmarkEnd w:id="98"/>
      <w:bookmarkEnd w:id="99"/>
      <w:bookmarkEnd w:id="100"/>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101" w:name="_Toc1963903562_WPSOffice_Level2"/>
      <w:bookmarkStart w:id="102" w:name="_Toc302707743_WPSOffice_Level2"/>
      <w:bookmarkStart w:id="103" w:name="_Toc15396625"/>
      <w:r>
        <w:rPr>
          <w:rFonts w:hint="eastAsia" w:ascii="Times New Roman" w:hAnsi="Times New Roman" w:eastAsia="仿宋_GB2312" w:cs="仿宋_GB2312"/>
          <w:color w:val="auto"/>
          <w:sz w:val="32"/>
          <w:szCs w:val="32"/>
          <w:highlight w:val="none"/>
        </w:rPr>
        <w:t>七、一般公共预算财政拨款支出决算明细表</w:t>
      </w:r>
      <w:bookmarkEnd w:id="101"/>
      <w:bookmarkEnd w:id="102"/>
      <w:bookmarkEnd w:id="103"/>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104" w:name="_Toc15396626"/>
      <w:bookmarkStart w:id="105" w:name="_Toc1726737623_WPSOffice_Level2"/>
      <w:bookmarkStart w:id="106" w:name="_Toc1901256661_WPSOffice_Level2"/>
      <w:r>
        <w:rPr>
          <w:rFonts w:hint="eastAsia" w:ascii="Times New Roman" w:hAnsi="Times New Roman" w:eastAsia="仿宋_GB2312" w:cs="仿宋_GB2312"/>
          <w:color w:val="auto"/>
          <w:sz w:val="32"/>
          <w:szCs w:val="32"/>
          <w:highlight w:val="none"/>
        </w:rPr>
        <w:t>八、一般公共预算财政拨款基本支出决算表</w:t>
      </w:r>
      <w:bookmarkEnd w:id="104"/>
      <w:bookmarkEnd w:id="105"/>
      <w:bookmarkEnd w:id="106"/>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107" w:name="_Toc309886356_WPSOffice_Level2"/>
      <w:bookmarkStart w:id="108" w:name="_Toc1265393359_WPSOffice_Level2"/>
      <w:bookmarkStart w:id="109" w:name="_Toc15396627"/>
      <w:r>
        <w:rPr>
          <w:rFonts w:hint="eastAsia" w:ascii="Times New Roman" w:hAnsi="Times New Roman" w:eastAsia="仿宋_GB2312" w:cs="仿宋_GB2312"/>
          <w:color w:val="auto"/>
          <w:sz w:val="32"/>
          <w:szCs w:val="32"/>
          <w:highlight w:val="none"/>
        </w:rPr>
        <w:t>九、一般公共预算财政拨款项目支出决算表</w:t>
      </w:r>
      <w:bookmarkEnd w:id="107"/>
      <w:bookmarkEnd w:id="108"/>
      <w:bookmarkEnd w:id="109"/>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110" w:name="_Toc15396628"/>
      <w:bookmarkStart w:id="111" w:name="_Toc459319443_WPSOffice_Level2"/>
      <w:bookmarkStart w:id="112" w:name="_Toc1597669006_WPSOffice_Level2"/>
      <w:r>
        <w:rPr>
          <w:rFonts w:hint="eastAsia" w:ascii="Times New Roman" w:hAnsi="Times New Roman" w:eastAsia="仿宋_GB2312" w:cs="仿宋_GB2312"/>
          <w:color w:val="auto"/>
          <w:sz w:val="32"/>
          <w:szCs w:val="32"/>
          <w:highlight w:val="none"/>
        </w:rPr>
        <w:t>十、</w:t>
      </w:r>
      <w:bookmarkEnd w:id="110"/>
      <w:r>
        <w:rPr>
          <w:rFonts w:hint="eastAsia" w:ascii="Times New Roman" w:hAnsi="Times New Roman" w:eastAsia="仿宋_GB2312" w:cs="仿宋_GB2312"/>
          <w:color w:val="auto"/>
          <w:sz w:val="32"/>
          <w:szCs w:val="32"/>
          <w:highlight w:val="none"/>
        </w:rPr>
        <w:t>政府性基金预算财政拨款收入支出决算表</w:t>
      </w:r>
      <w:bookmarkEnd w:id="111"/>
      <w:bookmarkEnd w:id="112"/>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113" w:name="_Toc15396629"/>
      <w:bookmarkStart w:id="114" w:name="_Toc1513118300_WPSOffice_Level2"/>
      <w:bookmarkStart w:id="115" w:name="_Toc627239745_WPSOffice_Level2"/>
      <w:r>
        <w:rPr>
          <w:rFonts w:hint="eastAsia" w:ascii="Times New Roman" w:hAnsi="Times New Roman" w:eastAsia="仿宋_GB2312" w:cs="仿宋_GB2312"/>
          <w:color w:val="auto"/>
          <w:sz w:val="32"/>
          <w:szCs w:val="32"/>
          <w:highlight w:val="none"/>
        </w:rPr>
        <w:t>十一、</w:t>
      </w:r>
      <w:bookmarkEnd w:id="113"/>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14"/>
      <w:bookmarkEnd w:id="115"/>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rPr>
      </w:pPr>
      <w:bookmarkStart w:id="116" w:name="_Toc15396630"/>
      <w:bookmarkStart w:id="117" w:name="_Toc1083357585_WPSOffice_Level2"/>
      <w:bookmarkStart w:id="118" w:name="_Toc385763795_WPSOffice_Level2"/>
      <w:r>
        <w:rPr>
          <w:rFonts w:hint="eastAsia" w:ascii="Times New Roman" w:hAnsi="Times New Roman" w:eastAsia="仿宋_GB2312" w:cs="仿宋_GB2312"/>
          <w:color w:val="auto"/>
          <w:sz w:val="32"/>
          <w:szCs w:val="32"/>
          <w:highlight w:val="none"/>
        </w:rPr>
        <w:t>十二、</w:t>
      </w:r>
      <w:bookmarkEnd w:id="116"/>
      <w:r>
        <w:rPr>
          <w:rFonts w:hint="eastAsia" w:ascii="Times New Roman" w:hAnsi="Times New Roman" w:eastAsia="仿宋_GB2312" w:cs="仿宋_GB2312"/>
          <w:color w:val="auto"/>
          <w:sz w:val="32"/>
          <w:szCs w:val="32"/>
          <w:highlight w:val="none"/>
          <w:lang w:eastAsia="zh-CN"/>
        </w:rPr>
        <w:t>国有资本经营预算财政拨款支出决算表</w:t>
      </w:r>
      <w:bookmarkEnd w:id="117"/>
      <w:bookmarkEnd w:id="118"/>
    </w:p>
    <w:p>
      <w:pPr>
        <w:pStyle w:val="14"/>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Times New Roman" w:hAnsi="Times New Roman" w:eastAsia="仿宋_GB2312" w:cs="仿宋_GB2312"/>
          <w:color w:val="auto"/>
          <w:sz w:val="32"/>
          <w:szCs w:val="32"/>
          <w:highlight w:val="none"/>
          <w:lang w:eastAsia="zh-CN"/>
        </w:rPr>
      </w:pPr>
      <w:bookmarkStart w:id="119" w:name="_Toc15396631"/>
      <w:bookmarkStart w:id="120" w:name="_Toc289067623_WPSOffice_Level2"/>
      <w:bookmarkStart w:id="121" w:name="_Toc1994891399_WPSOffice_Level2"/>
      <w:r>
        <w:rPr>
          <w:rFonts w:hint="eastAsia" w:ascii="Times New Roman" w:hAnsi="Times New Roman" w:eastAsia="仿宋_GB2312" w:cs="仿宋_GB2312"/>
          <w:color w:val="auto"/>
          <w:sz w:val="32"/>
          <w:szCs w:val="32"/>
          <w:highlight w:val="none"/>
        </w:rPr>
        <w:t>十三、</w:t>
      </w:r>
      <w:bookmarkEnd w:id="119"/>
      <w:r>
        <w:rPr>
          <w:rFonts w:hint="eastAsia" w:ascii="Times New Roman" w:hAnsi="Times New Roman" w:eastAsia="仿宋_GB2312" w:cs="仿宋_GB2312"/>
          <w:color w:val="auto"/>
          <w:sz w:val="32"/>
          <w:szCs w:val="32"/>
          <w:highlight w:val="none"/>
          <w:lang w:eastAsia="zh-CN"/>
        </w:rPr>
        <w:t>财政拨款“三公”经费支出决算表</w:t>
      </w:r>
      <w:bookmarkEnd w:id="120"/>
      <w:bookmarkEnd w:id="121"/>
    </w:p>
    <w:p>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szCs w:val="28"/>
      </w:rP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61010" cy="264795"/>
              <wp:effectExtent l="0" t="0" r="0" b="0"/>
              <wp:wrapNone/>
              <wp:docPr id="1" name="文本框 5"/>
              <wp:cNvGraphicFramePr/>
              <a:graphic xmlns:a="http://schemas.openxmlformats.org/drawingml/2006/main">
                <a:graphicData uri="http://schemas.microsoft.com/office/word/2010/wordprocessingShape">
                  <wps:wsp>
                    <wps:cNvSpPr/>
                    <wps:spPr>
                      <a:xfrm>
                        <a:off x="0" y="0"/>
                        <a:ext cx="461213" cy="264764"/>
                      </a:xfrm>
                      <a:prstGeom prst="rect">
                        <a:avLst/>
                      </a:prstGeom>
                      <a:noFill/>
                      <a:ln w="6350" cap="flat" cmpd="sng">
                        <a:noFill/>
                        <a:prstDash val="solid"/>
                        <a:round/>
                      </a:ln>
                    </wps:spPr>
                    <wps:txbx>
                      <w:txbxContent>
                        <w:p>
                          <w:pPr>
                            <w:pStyle w:val="11"/>
                            <w:jc w:val="center"/>
                          </w:pPr>
                          <w:r>
                            <w:rPr>
                              <w:rFonts w:hint="eastAsia" w:ascii="宋体" w:eastAsia="宋体" w:cs="宋体"/>
                              <w:color w:val="auto"/>
                              <w:sz w:val="28"/>
                              <w:szCs w:val="28"/>
                              <w:lang w:val="en-US" w:eastAsia="zh-CN"/>
                            </w:rPr>
                            <w:t xml:space="preserve"> </w:t>
                          </w:r>
                          <w:r>
                            <w:rPr>
                              <w:rFonts w:hint="eastAsia" w:ascii="宋体" w:eastAsia="宋体" w:cs="宋体"/>
                              <w:color w:val="auto"/>
                              <w:sz w:val="28"/>
                              <w:szCs w:val="28"/>
                            </w:rPr>
                            <w:fldChar w:fldCharType="begin"/>
                          </w:r>
                          <w:r>
                            <w:rPr>
                              <w:rFonts w:hint="eastAsia" w:ascii="宋体" w:eastAsia="宋体" w:cs="宋体"/>
                              <w:color w:val="auto"/>
                              <w:sz w:val="28"/>
                              <w:szCs w:val="28"/>
                            </w:rPr>
                            <w:instrText xml:space="preserve">Page</w:instrText>
                          </w:r>
                          <w:r>
                            <w:rPr>
                              <w:rFonts w:hint="eastAsia" w:ascii="宋体" w:eastAsia="宋体" w:cs="宋体"/>
                              <w:color w:val="auto"/>
                              <w:sz w:val="28"/>
                              <w:szCs w:val="28"/>
                            </w:rPr>
                            <w:fldChar w:fldCharType="separate"/>
                          </w:r>
                          <w:r>
                            <w:rPr>
                              <w:rFonts w:hint="eastAsia" w:ascii="宋体" w:eastAsia="宋体" w:cs="宋体"/>
                              <w:color w:val="auto"/>
                              <w:sz w:val="28"/>
                              <w:szCs w:val="28"/>
                            </w:rPr>
                            <w:t>- 2 -</w:t>
                          </w:r>
                          <w:r>
                            <w:rPr>
                              <w:rFonts w:hint="eastAsia" w:ascii="宋体" w:eastAsia="宋体" w:cs="宋体"/>
                              <w:color w:val="auto"/>
                              <w:sz w:val="28"/>
                              <w:szCs w:val="28"/>
                            </w:rPr>
                            <w:fldChar w:fldCharType="end"/>
                          </w:r>
                        </w:p>
                      </w:txbxContent>
                    </wps:txbx>
                    <wps:bodyPr vert="horz" wrap="none" lIns="0" tIns="0" rIns="0" bIns="0" anchor="t" anchorCtr="false" upright="false">
                      <a:spAutoFit/>
                    </wps:bodyPr>
                  </wps:wsp>
                </a:graphicData>
              </a:graphic>
            </wp:anchor>
          </w:drawing>
        </mc:Choice>
        <mc:Fallback>
          <w:pict>
            <v:rect id="文本框 5" o:spid="_x0000_s1026" o:spt="1" style="position:absolute;left:0pt;margin-top:0pt;height:20.85pt;width:36.3pt;mso-position-horizontal:outside;mso-position-horizontal-relative:margin;mso-wrap-style:none;z-index:251659264;mso-width-relative:page;mso-height-relative:page;" filled="f" stroked="f" coordsize="21600,21600" o:gfxdata="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vkg3nYAAAAAwEAAA8AAAAAAAAAAQAgAAAAOAAAAGRycy9k&#10;b3ducmV2LnhtbFBLAQIUABQAAAAIAIdO4kCDpSOS7AEAAK4DAAAOAAAAAAAAAAEAIAAAAD0BAABk&#10;cnMvZTJvRG9jLnhtbFBLBQYAAAAABgAGAFkBAACbBQAAAAA=&#10;">
              <v:fill on="f" focussize="0,0"/>
              <v:stroke on="f" weight="0.5pt" joinstyle="round"/>
              <v:imagedata o:title=""/>
              <o:lock v:ext="edit" aspectratio="f"/>
              <v:textbox inset="0mm,0mm,0mm,0mm" style="mso-fit-shape-to-text:t;">
                <w:txbxContent>
                  <w:p>
                    <w:pPr>
                      <w:pStyle w:val="11"/>
                      <w:jc w:val="center"/>
                    </w:pPr>
                    <w:r>
                      <w:rPr>
                        <w:rFonts w:hint="eastAsia" w:ascii="宋体" w:eastAsia="宋体" w:cs="宋体"/>
                        <w:color w:val="auto"/>
                        <w:sz w:val="28"/>
                        <w:szCs w:val="28"/>
                        <w:lang w:val="en-US" w:eastAsia="zh-CN"/>
                      </w:rPr>
                      <w:t xml:space="preserve"> </w:t>
                    </w:r>
                    <w:r>
                      <w:rPr>
                        <w:rFonts w:hint="eastAsia" w:ascii="宋体" w:eastAsia="宋体" w:cs="宋体"/>
                        <w:color w:val="auto"/>
                        <w:sz w:val="28"/>
                        <w:szCs w:val="28"/>
                      </w:rPr>
                      <w:fldChar w:fldCharType="begin"/>
                    </w:r>
                    <w:r>
                      <w:rPr>
                        <w:rFonts w:hint="eastAsia" w:ascii="宋体" w:eastAsia="宋体" w:cs="宋体"/>
                        <w:color w:val="auto"/>
                        <w:sz w:val="28"/>
                        <w:szCs w:val="28"/>
                      </w:rPr>
                      <w:instrText xml:space="preserve">Page</w:instrText>
                    </w:r>
                    <w:r>
                      <w:rPr>
                        <w:rFonts w:hint="eastAsia" w:ascii="宋体" w:eastAsia="宋体" w:cs="宋体"/>
                        <w:color w:val="auto"/>
                        <w:sz w:val="28"/>
                        <w:szCs w:val="28"/>
                      </w:rPr>
                      <w:fldChar w:fldCharType="separate"/>
                    </w:r>
                    <w:r>
                      <w:rPr>
                        <w:rFonts w:hint="eastAsia" w:ascii="宋体" w:eastAsia="宋体" w:cs="宋体"/>
                        <w:color w:val="auto"/>
                        <w:sz w:val="28"/>
                        <w:szCs w:val="28"/>
                      </w:rPr>
                      <w:t>- 2 -</w:t>
                    </w:r>
                    <w:r>
                      <w:rPr>
                        <w:rFonts w:hint="eastAsia" w:ascii="宋体" w:eastAsia="宋体" w:cs="宋体"/>
                        <w:color w:val="auto"/>
                        <w:sz w:val="28"/>
                        <w:szCs w:val="28"/>
                      </w:rPr>
                      <w:fldChar w:fldCharType="end"/>
                    </w:r>
                  </w:p>
                </w:txbxContent>
              </v:textbox>
            </v:rect>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251659264" behindDoc="0" locked="0" layoutInCell="1" allowOverlap="1">
              <wp:simplePos x="0" y="0"/>
              <wp:positionH relativeFrom="margin">
                <wp:posOffset>4819650</wp:posOffset>
              </wp:positionH>
              <wp:positionV relativeFrom="paragraph">
                <wp:posOffset>-142875</wp:posOffset>
              </wp:positionV>
              <wp:extent cx="372110" cy="264795"/>
              <wp:effectExtent l="0" t="0" r="0" b="0"/>
              <wp:wrapNone/>
              <wp:docPr id="4" name="文本框 6"/>
              <wp:cNvGraphicFramePr/>
              <a:graphic xmlns:a="http://schemas.openxmlformats.org/drawingml/2006/main">
                <a:graphicData uri="http://schemas.microsoft.com/office/word/2010/wordprocessingShape">
                  <wps:wsp>
                    <wps:cNvSpPr/>
                    <wps:spPr>
                      <a:xfrm>
                        <a:off x="0" y="0"/>
                        <a:ext cx="372313" cy="264765"/>
                      </a:xfrm>
                      <a:prstGeom prst="rect">
                        <a:avLst/>
                      </a:prstGeom>
                      <a:noFill/>
                      <a:ln w="6350" cap="flat" cmpd="sng">
                        <a:noFill/>
                        <a:prstDash val="solid"/>
                        <a:round/>
                      </a:ln>
                    </wps:spPr>
                    <wps:txbx>
                      <w:txbxContent>
                        <w:p>
                          <w:pPr>
                            <w:pStyle w:val="11"/>
                            <w:rPr>
                              <w:rFonts w:hint="eastAsia" w:ascii="宋体" w:eastAsia="宋体" w:cs="宋体"/>
                              <w:sz w:val="28"/>
                              <w:szCs w:val="28"/>
                              <w:lang w:val="en-US" w:eastAsia="zh-CN"/>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  \* MERGEFORMAT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- 1 -</w:t>
                          </w:r>
                          <w:r>
                            <w:rPr>
                              <w:rFonts w:hint="eastAsia" w:ascii="宋体" w:eastAsia="宋体" w:cs="宋体"/>
                              <w:color w:val="auto"/>
                              <w:sz w:val="28"/>
                              <w:szCs w:val="28"/>
                              <w:highlight w:val="none"/>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false" upright="false">
                      <a:spAutoFit/>
                    </wps:bodyPr>
                  </wps:wsp>
                </a:graphicData>
              </a:graphic>
            </wp:anchor>
          </w:drawing>
        </mc:Choice>
        <mc:Fallback>
          <w:pict>
            <v:rect id="文本框 6" o:spid="_x0000_s1026" o:spt="1" style="position:absolute;left:0pt;margin-left:379.5pt;margin-top:-11.25pt;height:20.85pt;width:29.3pt;mso-position-horizontal-relative:margin;mso-wrap-style:none;z-index:251659264;mso-width-relative:page;mso-height-relative:page;" filled="f" stroked="f" coordsize="21600,21600" o:gfxdata="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1qY6DdAAAACgEAAA8AAAAAAAAAAQAgAAAAOAAA&#10;AGRycy9kb3ducmV2LnhtbFBLAQIUABQAAAAIAIdO4kAPIDIs7QEAAK4DAAAOAAAAAAAAAAEAIAAA&#10;AEIBAABkcnMvZTJvRG9jLnhtbFBLBQYAAAAABgAGAFkBAAChBQAAAAA=&#10;">
              <v:fill on="f" focussize="0,0"/>
              <v:stroke on="f" weight="0.5pt" joinstyle="round"/>
              <v:imagedata o:title=""/>
              <o:lock v:ext="edit" aspectratio="f"/>
              <v:textbox inset="0mm,0mm,0mm,0mm" style="mso-fit-shape-to-text:t;">
                <w:txbxContent>
                  <w:p>
                    <w:pPr>
                      <w:pStyle w:val="11"/>
                      <w:rPr>
                        <w:rFonts w:hint="eastAsia" w:ascii="宋体" w:eastAsia="宋体" w:cs="宋体"/>
                        <w:sz w:val="28"/>
                        <w:szCs w:val="28"/>
                        <w:lang w:val="en-US" w:eastAsia="zh-CN"/>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  \* MERGEFORMAT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- 1 -</w:t>
                    </w:r>
                    <w:r>
                      <w:rPr>
                        <w:rFonts w:hint="eastAsia" w:ascii="宋体" w:eastAsia="宋体" w:cs="宋体"/>
                        <w:color w:val="auto"/>
                        <w:sz w:val="28"/>
                        <w:szCs w:val="28"/>
                        <w:highlight w:val="none"/>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FE61F"/>
    <w:multiLevelType w:val="multilevel"/>
    <w:tmpl w:val="EB6FE61F"/>
    <w:lvl w:ilvl="0" w:tentative="0">
      <w:start w:val="1"/>
      <w:numFmt w:val="chineseCountingThousand"/>
      <w:lvlText w:val="%1、"/>
      <w:lvlJc w:val="left"/>
      <w:pPr>
        <w:ind w:left="640" w:hanging="64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E5D0F1"/>
    <w:multiLevelType w:val="singleLevel"/>
    <w:tmpl w:val="7EE5D0F1"/>
    <w:lvl w:ilvl="0" w:tentative="0">
      <w:start w:val="4"/>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7F79A0B"/>
    <w:rsid w:val="46577F2F"/>
    <w:rsid w:val="73B70C65"/>
    <w:rsid w:val="BF4FCE7B"/>
    <w:rsid w:val="EDBF7D0B"/>
    <w:rsid w:val="EE57B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link w:val="20"/>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qFormat/>
    <w:uiPriority w:val="0"/>
    <w:pPr>
      <w:ind w:firstLine="200" w:firstLineChars="200"/>
    </w:pPr>
  </w:style>
  <w:style w:type="paragraph" w:styleId="4">
    <w:name w:val="Body Text Indent"/>
    <w:basedOn w:val="1"/>
    <w:next w:val="3"/>
    <w:qFormat/>
    <w:uiPriority w:val="0"/>
    <w:pPr>
      <w:spacing w:after="120"/>
      <w:ind w:left="200" w:leftChars="200"/>
    </w:pPr>
    <w:rPr>
      <w:rFonts w:ascii="仿宋_GB2312" w:hAnsi="仿宋_GB2312"/>
      <w:szCs w:val="32"/>
    </w:rPr>
  </w:style>
  <w:style w:type="paragraph" w:styleId="8">
    <w:name w:val="Body Text"/>
    <w:basedOn w:val="1"/>
    <w:qFormat/>
    <w:uiPriority w:val="0"/>
    <w:pPr>
      <w:spacing w:before="30" w:beforeLines="30"/>
    </w:pPr>
    <w:rPr>
      <w:rFonts w:ascii="仿宋_GB2312" w:eastAsia="仿宋_GB2312"/>
      <w:kern w:val="0"/>
      <w:sz w:val="3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eastAsia="仿宋"/>
      <w:sz w:val="28"/>
      <w:szCs w:val="28"/>
    </w:rPr>
  </w:style>
  <w:style w:type="paragraph" w:styleId="14">
    <w:name w:val="toc 2"/>
    <w:basedOn w:val="1"/>
    <w:next w:val="1"/>
    <w:qFormat/>
    <w:uiPriority w:val="0"/>
    <w:pPr>
      <w:tabs>
        <w:tab w:val="right" w:leader="dot" w:pos="8296"/>
      </w:tabs>
      <w:ind w:left="200" w:leftChars="200"/>
    </w:p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heading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20">
    <w:name w:val="heading 2 Char"/>
    <w:basedOn w:val="16"/>
    <w:link w:val="6"/>
    <w:qFormat/>
    <w:uiPriority w:val="0"/>
    <w:rPr>
      <w:rFonts w:ascii="Cambria" w:hAnsi="Cambria" w:eastAsia="宋体" w:cs="Times New Roman"/>
      <w:b/>
      <w:bCs/>
      <w:kern w:val="2"/>
      <w:sz w:val="32"/>
      <w:szCs w:val="32"/>
      <w:lang w:val="en-US" w:eastAsia="zh-CN" w:bidi="ar-SA"/>
    </w:rPr>
  </w:style>
  <w:style w:type="paragraph" w:customStyle="1" w:styleId="21">
    <w:name w:val="标题 5（有编号）（绿盟科技）"/>
    <w:next w:val="1"/>
    <w:qFormat/>
    <w:uiPriority w:val="0"/>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6"/>
    <w:qFormat/>
    <w:uiPriority w:val="0"/>
    <w:rPr>
      <w:rFonts w:ascii="Times New Roman" w:hAnsi="Times New Roman"/>
      <w:sz w:val="18"/>
      <w:szCs w:val="18"/>
    </w:rPr>
  </w:style>
  <w:style w:type="character" w:customStyle="1" w:styleId="23">
    <w:name w:val="Footer Char"/>
    <w:basedOn w:val="16"/>
    <w:qFormat/>
    <w:uiPriority w:val="0"/>
    <w:rPr>
      <w:rFonts w:ascii="Times New Roman" w:hAnsi="Times New Roman"/>
      <w:sz w:val="18"/>
      <w:szCs w:val="18"/>
    </w:rPr>
  </w:style>
  <w:style w:type="character" w:customStyle="1" w:styleId="24">
    <w:name w:val="Body Text Char"/>
    <w:basedOn w:val="16"/>
    <w:qFormat/>
    <w:uiPriority w:val="0"/>
    <w:rPr>
      <w:rFonts w:ascii="Times New Roman" w:hAnsi="Times New Roman"/>
      <w:szCs w:val="24"/>
    </w:rPr>
  </w:style>
  <w:style w:type="paragraph" w:customStyle="1" w:styleId="25">
    <w:name w:val="Default"/>
    <w:basedOn w:val="1"/>
    <w:next w:val="4"/>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contextualSpacing w:val="0"/>
      <w:jc w:val="left"/>
      <w:textAlignment w:val="auto"/>
      <w:outlineLvl w:val="9"/>
    </w:pPr>
    <w:rPr>
      <w:rFonts w:ascii="仿宋" w:eastAsia="仿宋"/>
      <w:snapToGrid/>
      <w:color w:val="auto"/>
      <w:spacing w:val="0"/>
      <w:w w:val="100"/>
      <w:kern w:val="0"/>
      <w:position w:val="0"/>
      <w:sz w:val="24"/>
      <w:szCs w:val="24"/>
      <w:u w:val="none" w:color="auto"/>
      <w:shd w:val="clear" w:color="auto" w:fill="auto"/>
      <w:vertAlign w:val="baseline"/>
      <w:lang w:val="en-US" w:eastAsia="zh-CN"/>
    </w:rPr>
  </w:style>
  <w:style w:type="paragraph" w:styleId="26">
    <w:name w:val="List Paragraph"/>
    <w:basedOn w:val="1"/>
    <w:qFormat/>
    <w:uiPriority w:val="0"/>
    <w:pPr>
      <w:ind w:firstLine="200" w:firstLineChars="200"/>
    </w:pPr>
  </w:style>
  <w:style w:type="paragraph" w:customStyle="1" w:styleId="27">
    <w:name w:val="TOC 标题1"/>
    <w:basedOn w:val="5"/>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8">
    <w:name w:val="TOC Heading"/>
    <w:basedOn w:val="5"/>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9">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0">
    <w:name w:val="15"/>
    <w:qFormat/>
    <w:uiPriority w:val="0"/>
    <w:rPr>
      <w:rFonts w:ascii="Calibri" w:hAnsi="Calibri"/>
      <w:b/>
      <w:bCs/>
    </w:rPr>
  </w:style>
  <w:style w:type="paragraph" w:customStyle="1" w:styleId="31">
    <w:name w:val="WPSOffice手动目录 1"/>
    <w:qFormat/>
    <w:uiPriority w:val="0"/>
    <w:rPr>
      <w:rFonts w:ascii="Times New Roman" w:hAnsi="Times New Roman" w:eastAsia="宋体" w:cs="Times New Roman"/>
      <w:sz w:val="20"/>
      <w:szCs w:val="20"/>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2393A82B32543EEB7678C346F432E55"/>
        <w:style w:val=""/>
        <w:category>
          <w:name w:val="常规"/>
          <w:gallery w:val="placeholder"/>
        </w:category>
        <w:types>
          <w:type w:val="bbPlcHdr"/>
        </w:types>
        <w:behaviors>
          <w:behavior w:val="content"/>
        </w:behaviors>
        <w:description w:val=""/>
        <w:guid w:val="{EA58BA04-BA08-4A31-A3BF-3FB352DBFE26}"/>
      </w:docPartPr>
      <w:docPartBody>
        <w:p>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Default Paragraph Font"/>
    <w:lsdException w:qFormat="1" w:unhideWhenUsed="0" w:uiPriority="0" w:semiHidden="0" w:name="Placeholder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qFormat/>
    <w:uiPriority w:val="0"/>
  </w:style>
  <w:style w:type="character" w:styleId="3">
    <w:name w:val="Placeholder Text"/>
    <w:basedOn w:val="2"/>
    <w:qFormat/>
    <w:uiPriority w:val="0"/>
    <w:rPr>
      <w:color w:val="808080"/>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16</Pages>
  <Words>4812</Words>
  <Characters>5188</Characters>
  <Lines>293</Lines>
  <Paragraphs>128</Paragraphs>
  <TotalTime>1</TotalTime>
  <ScaleCrop>false</ScaleCrop>
  <LinksUpToDate>false</LinksUpToDate>
  <CharactersWithSpaces>5248</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2020-08-12T09:49:00Z</dcterms:created>
  <dc:creator>曹颖</dc:creator>
  <cp:lastModifiedBy>user</cp:lastModifiedBy>
  <cp:lastPrinted>2025-08-09T17:34:00Z</cp:lastPrinted>
  <dcterms:modified xsi:type="dcterms:W3CDTF">2025-09-12T15:55:24Z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eyJoZGlkIjoiN2VlZTM5NDZjNDg0ZjRhYzQ4M2NiNDk5YTAzODNiODQifQ==</vt:lpwstr>
  </property>
</Properties>
</file>